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E7438" w14:textId="77777777" w:rsidR="00381313" w:rsidRDefault="00381313" w:rsidP="00381313">
      <w:pPr>
        <w:pBdr>
          <w:top w:val="single" w:sz="4" w:space="1" w:color="auto"/>
          <w:left w:val="single" w:sz="4" w:space="4" w:color="auto"/>
          <w:bottom w:val="single" w:sz="4" w:space="1" w:color="auto"/>
          <w:right w:val="single" w:sz="4" w:space="4" w:color="auto"/>
        </w:pBdr>
        <w:rPr>
          <w:sz w:val="24"/>
        </w:rPr>
      </w:pPr>
    </w:p>
    <w:p w14:paraId="51BD4017" w14:textId="77777777"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14:anchorId="3FB0FD71" wp14:editId="03F7A6E1">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4509196"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MINISTÉRIO DA ECONOMIA</w:t>
      </w:r>
    </w:p>
    <w:p w14:paraId="01EE2287"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ESPECIAL DE COMÉRCIO EXTERIOR E ASSUNTOS INTERNACIONAIS</w:t>
      </w:r>
    </w:p>
    <w:p w14:paraId="27AF5243" w14:textId="77777777"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DE COMÉRCIO EXTERIOR</w:t>
      </w:r>
    </w:p>
    <w:p w14:paraId="0BF3972F" w14:textId="77777777" w:rsidR="00BB0A52" w:rsidRPr="00BB0A52" w:rsidRDefault="00A0695D" w:rsidP="00BB0A52">
      <w:pPr>
        <w:pBdr>
          <w:top w:val="single" w:sz="4" w:space="1" w:color="auto"/>
          <w:left w:val="single" w:sz="4" w:space="4" w:color="auto"/>
          <w:bottom w:val="single" w:sz="4" w:space="1" w:color="auto"/>
          <w:right w:val="single" w:sz="4" w:space="4" w:color="auto"/>
        </w:pBdr>
        <w:jc w:val="center"/>
        <w:rPr>
          <w:b/>
          <w:sz w:val="24"/>
        </w:rPr>
      </w:pPr>
      <w:r>
        <w:rPr>
          <w:b/>
          <w:sz w:val="24"/>
        </w:rPr>
        <w:t>SUB</w:t>
      </w:r>
      <w:r w:rsidRPr="00BB0A52">
        <w:rPr>
          <w:b/>
          <w:sz w:val="24"/>
        </w:rPr>
        <w:t xml:space="preserve">SECRETARIA </w:t>
      </w:r>
      <w:r w:rsidR="00BB0A52" w:rsidRPr="00BB0A52">
        <w:rPr>
          <w:b/>
          <w:sz w:val="24"/>
        </w:rPr>
        <w:t>DE DEFESA COMERCIAL E INTERESSE PÚBLICO</w:t>
      </w:r>
    </w:p>
    <w:p w14:paraId="1AFB8B17" w14:textId="77777777" w:rsidR="00381313" w:rsidRPr="008B4D23" w:rsidRDefault="003720CA" w:rsidP="00381313">
      <w:pPr>
        <w:pBdr>
          <w:top w:val="single" w:sz="4" w:space="1" w:color="auto"/>
          <w:left w:val="single" w:sz="4" w:space="4" w:color="auto"/>
          <w:bottom w:val="single" w:sz="4" w:space="1" w:color="auto"/>
          <w:right w:val="single" w:sz="4" w:space="4" w:color="auto"/>
        </w:pBdr>
        <w:jc w:val="center"/>
        <w:rPr>
          <w:sz w:val="18"/>
          <w:szCs w:val="18"/>
        </w:rPr>
      </w:pPr>
      <w:r>
        <w:rPr>
          <w:sz w:val="18"/>
          <w:szCs w:val="18"/>
        </w:rPr>
        <w:t>Esplanada dos Ministérios, Bloco J, Sala 408</w:t>
      </w:r>
    </w:p>
    <w:p w14:paraId="3F13C0D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Brasília - DF, Brasil</w:t>
      </w:r>
    </w:p>
    <w:p w14:paraId="73DA60AE"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CEP 70.</w:t>
      </w:r>
      <w:r w:rsidR="003720CA">
        <w:rPr>
          <w:sz w:val="18"/>
          <w:szCs w:val="18"/>
        </w:rPr>
        <w:t>053</w:t>
      </w:r>
      <w:r w:rsidRPr="008B4D23">
        <w:rPr>
          <w:sz w:val="18"/>
          <w:szCs w:val="18"/>
        </w:rPr>
        <w:t>-</w:t>
      </w:r>
      <w:r w:rsidR="003720CA">
        <w:rPr>
          <w:sz w:val="18"/>
          <w:szCs w:val="18"/>
        </w:rPr>
        <w:t>9</w:t>
      </w:r>
      <w:r w:rsidRPr="008B4D23">
        <w:rPr>
          <w:sz w:val="18"/>
          <w:szCs w:val="18"/>
        </w:rPr>
        <w:t>00</w:t>
      </w:r>
    </w:p>
    <w:p w14:paraId="1BBBEC3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9" w:history="1">
        <w:r w:rsidRPr="008B4D23">
          <w:rPr>
            <w:rStyle w:val="Hyperlink"/>
            <w:sz w:val="18"/>
            <w:szCs w:val="18"/>
          </w:rPr>
          <w:t>decom@mdic.gov.br</w:t>
        </w:r>
      </w:hyperlink>
    </w:p>
    <w:p w14:paraId="136207AC"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32CD1778"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010A231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7CF13B0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4D71E67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25A42D4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266A4E98"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755E77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159DE706"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14:paraId="65B4916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B3A9CB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29B0E3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417C555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14:paraId="59E338BB" w14:textId="059EDF2F" w:rsidR="00381313" w:rsidRP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r w:rsidRPr="00086EB6">
        <w:rPr>
          <w:sz w:val="24"/>
          <w:szCs w:val="24"/>
        </w:rPr>
        <w:t xml:space="preserve">Investigação </w:t>
      </w:r>
      <w:r w:rsidRPr="008E2651">
        <w:rPr>
          <w:sz w:val="24"/>
          <w:szCs w:val="24"/>
        </w:rPr>
        <w:t xml:space="preserve">da prática de dumping nas exportações para o Brasil de </w:t>
      </w:r>
      <w:r w:rsidR="008E2651" w:rsidRPr="008E2651">
        <w:rPr>
          <w:sz w:val="24"/>
          <w:szCs w:val="24"/>
        </w:rPr>
        <w:t>Anidrido Ftálico</w:t>
      </w:r>
      <w:r w:rsidRPr="008E2651">
        <w:rPr>
          <w:sz w:val="24"/>
          <w:szCs w:val="24"/>
        </w:rPr>
        <w:t xml:space="preserve">, comumente classificado no </w:t>
      </w:r>
      <w:r w:rsidR="00FB549F" w:rsidRPr="008E2651">
        <w:rPr>
          <w:sz w:val="24"/>
          <w:szCs w:val="24"/>
        </w:rPr>
        <w:t>sub</w:t>
      </w:r>
      <w:r w:rsidRPr="008E2651">
        <w:rPr>
          <w:sz w:val="24"/>
          <w:szCs w:val="24"/>
        </w:rPr>
        <w:t>item</w:t>
      </w:r>
      <w:r w:rsidR="008E2651" w:rsidRPr="008E2651">
        <w:rPr>
          <w:sz w:val="24"/>
          <w:szCs w:val="24"/>
        </w:rPr>
        <w:t xml:space="preserve"> 2917.35.00</w:t>
      </w:r>
      <w:r w:rsidRPr="008E2651">
        <w:rPr>
          <w:sz w:val="24"/>
          <w:szCs w:val="24"/>
        </w:rPr>
        <w:t xml:space="preserve"> da Nomenclatura Comum do Mercosul – NCM, originárias de </w:t>
      </w:r>
      <w:r w:rsidR="008E2651" w:rsidRPr="008E2651">
        <w:rPr>
          <w:bCs/>
          <w:sz w:val="24"/>
          <w:szCs w:val="24"/>
        </w:rPr>
        <w:t>Israel e da Rússia</w:t>
      </w:r>
      <w:r w:rsidRPr="008E2651">
        <w:rPr>
          <w:sz w:val="24"/>
          <w:szCs w:val="24"/>
        </w:rPr>
        <w:t>, e de dano à indústria doméstica decorrente de tal prática</w:t>
      </w:r>
      <w:r w:rsidR="00205634" w:rsidRPr="008E2651">
        <w:rPr>
          <w:sz w:val="24"/>
          <w:szCs w:val="24"/>
        </w:rPr>
        <w:t>.</w:t>
      </w:r>
    </w:p>
    <w:p w14:paraId="7D04525E"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29D8EAB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1B05C9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65DD1A5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6E47933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4AE82E4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48452128" w14:textId="77777777"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1F15C590"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2148EA79"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557F08A"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19B383AD"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16CF3767"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268D1CB2"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E92ADF0"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2C27786D" w14:textId="77777777"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143B5D5"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1DA363C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20369F82"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6A920CA3" w14:textId="2A9CAF1C" w:rsidR="00205634" w:rsidRPr="008B4D23" w:rsidRDefault="00381313" w:rsidP="00381313">
      <w:pPr>
        <w:pBdr>
          <w:top w:val="single" w:sz="4" w:space="1" w:color="auto"/>
          <w:left w:val="single" w:sz="4" w:space="4" w:color="auto"/>
          <w:bottom w:val="single" w:sz="4" w:space="1" w:color="auto"/>
          <w:right w:val="single" w:sz="4" w:space="4" w:color="auto"/>
        </w:pBdr>
        <w:jc w:val="center"/>
        <w:rPr>
          <w:color w:val="FF0000"/>
          <w:sz w:val="24"/>
          <w:szCs w:val="24"/>
        </w:rPr>
      </w:pPr>
      <w:r w:rsidRPr="008B4D23">
        <w:rPr>
          <w:sz w:val="24"/>
          <w:szCs w:val="24"/>
        </w:rPr>
        <w:t>Processo Administrativo SECEX</w:t>
      </w:r>
      <w:r w:rsidRPr="008E2651">
        <w:rPr>
          <w:sz w:val="24"/>
          <w:szCs w:val="24"/>
        </w:rPr>
        <w:t xml:space="preserve"> </w:t>
      </w:r>
      <w:r w:rsidR="008E2651" w:rsidRPr="008E2651">
        <w:rPr>
          <w:szCs w:val="24"/>
        </w:rPr>
        <w:t xml:space="preserve"> </w:t>
      </w:r>
      <w:hyperlink r:id="rId10" w:tgtFrame="_blank" w:history="1">
        <w:r w:rsidR="008E2651" w:rsidRPr="008E2651">
          <w:rPr>
            <w:rStyle w:val="Hyperlink"/>
            <w:iCs/>
            <w:color w:val="000000"/>
            <w:u w:val="none"/>
          </w:rPr>
          <w:t>52272.004582/2020-59</w:t>
        </w:r>
      </w:hyperlink>
    </w:p>
    <w:p w14:paraId="7FFBB991" w14:textId="6475F521" w:rsidR="00381313" w:rsidRDefault="00381313" w:rsidP="00381313">
      <w:pPr>
        <w:pBdr>
          <w:top w:val="single" w:sz="4" w:space="1" w:color="auto"/>
          <w:left w:val="single" w:sz="4" w:space="4" w:color="auto"/>
          <w:bottom w:val="single" w:sz="4" w:space="1" w:color="auto"/>
          <w:right w:val="single" w:sz="4" w:space="4" w:color="auto"/>
        </w:pBdr>
        <w:jc w:val="center"/>
        <w:rPr>
          <w:sz w:val="24"/>
          <w:szCs w:val="24"/>
        </w:rPr>
      </w:pPr>
      <w:r w:rsidRPr="008B4D23">
        <w:rPr>
          <w:sz w:val="24"/>
          <w:szCs w:val="24"/>
        </w:rPr>
        <w:t>Contato: (+55 61) 2027-</w:t>
      </w:r>
      <w:r w:rsidR="008E2651">
        <w:rPr>
          <w:sz w:val="24"/>
          <w:szCs w:val="24"/>
        </w:rPr>
        <w:t>7770</w:t>
      </w:r>
      <w:r w:rsidR="00205634" w:rsidRPr="008B4D23">
        <w:rPr>
          <w:sz w:val="24"/>
          <w:szCs w:val="24"/>
        </w:rPr>
        <w:t xml:space="preserve"> ou </w:t>
      </w:r>
      <w:r w:rsidR="008E2651">
        <w:rPr>
          <w:sz w:val="24"/>
          <w:szCs w:val="24"/>
        </w:rPr>
        <w:t>anidridoftalico@mdic.gov.br</w:t>
      </w:r>
    </w:p>
    <w:p w14:paraId="770AEADB"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78E0C512"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61F54AEF" w14:textId="77777777" w:rsidR="00AE3976" w:rsidRPr="008B4D23" w:rsidRDefault="001756BD" w:rsidP="00AE3976">
      <w:pPr>
        <w:pStyle w:val="Ttulo1"/>
        <w:pBdr>
          <w:top w:val="single" w:sz="6" w:space="0" w:color="auto"/>
        </w:pBdr>
        <w:rPr>
          <w:rFonts w:ascii="Times New Roman" w:hAnsi="Times New Roman"/>
        </w:rPr>
      </w:pPr>
      <w:r w:rsidRPr="008B4D23">
        <w:br w:type="page"/>
      </w:r>
      <w:bookmarkStart w:id="0" w:name="_Toc340425356"/>
      <w:r w:rsidR="00AE3976" w:rsidRPr="008B4D23">
        <w:rPr>
          <w:rFonts w:ascii="Times New Roman" w:hAnsi="Times New Roman"/>
        </w:rPr>
        <w:lastRenderedPageBreak/>
        <w:t>INSTRUÇÕES GERAIS</w:t>
      </w:r>
      <w:bookmarkEnd w:id="0"/>
    </w:p>
    <w:p w14:paraId="1A48955C" w14:textId="77777777" w:rsidR="00AE3976" w:rsidRPr="008B4D23" w:rsidRDefault="00AE3976" w:rsidP="00AE3976">
      <w:pPr>
        <w:jc w:val="both"/>
        <w:rPr>
          <w:sz w:val="24"/>
        </w:rPr>
      </w:pPr>
    </w:p>
    <w:p w14:paraId="22980C20" w14:textId="77777777" w:rsidR="008E2651" w:rsidRPr="00BA7B70" w:rsidRDefault="008E2651" w:rsidP="008E2651">
      <w:pPr>
        <w:numPr>
          <w:ilvl w:val="0"/>
          <w:numId w:val="31"/>
        </w:numPr>
        <w:ind w:left="0" w:firstLine="0"/>
        <w:jc w:val="both"/>
        <w:rPr>
          <w:szCs w:val="24"/>
        </w:rPr>
      </w:pPr>
      <w:r w:rsidRPr="00BA7B70">
        <w:rPr>
          <w:szCs w:val="24"/>
        </w:rPr>
        <w:t xml:space="preserve">Este questionário </w:t>
      </w:r>
      <w:r w:rsidRPr="008E2651">
        <w:rPr>
          <w:sz w:val="24"/>
          <w:szCs w:val="24"/>
        </w:rPr>
        <w:t>tem</w:t>
      </w:r>
      <w:r w:rsidRPr="00BA7B70">
        <w:rPr>
          <w:szCs w:val="24"/>
        </w:rPr>
        <w:t xml:space="preserve"> por objetivo reunir informações necessárias à investigação da prática de dumping nas exportações para o Brasil de </w:t>
      </w:r>
      <w:r>
        <w:rPr>
          <w:szCs w:val="24"/>
        </w:rPr>
        <w:t>Anidrido Ftálico</w:t>
      </w:r>
      <w:r w:rsidRPr="00BA7B70">
        <w:rPr>
          <w:szCs w:val="24"/>
        </w:rPr>
        <w:t>,</w:t>
      </w:r>
      <w:r w:rsidRPr="00BA7B70">
        <w:rPr>
          <w:color w:val="FF0000"/>
          <w:szCs w:val="24"/>
        </w:rPr>
        <w:t xml:space="preserve"> </w:t>
      </w:r>
      <w:r w:rsidRPr="00BA7B70">
        <w:rPr>
          <w:szCs w:val="24"/>
        </w:rPr>
        <w:t>comumente classificad</w:t>
      </w:r>
      <w:r>
        <w:rPr>
          <w:szCs w:val="24"/>
        </w:rPr>
        <w:t xml:space="preserve">as </w:t>
      </w:r>
      <w:r w:rsidRPr="00BA7B70">
        <w:rPr>
          <w:szCs w:val="24"/>
        </w:rPr>
        <w:t xml:space="preserve">no </w:t>
      </w:r>
      <w:r>
        <w:rPr>
          <w:szCs w:val="24"/>
        </w:rPr>
        <w:t>sub</w:t>
      </w:r>
      <w:r w:rsidRPr="00BA7B70">
        <w:rPr>
          <w:szCs w:val="24"/>
        </w:rPr>
        <w:t xml:space="preserve">item </w:t>
      </w:r>
      <w:r>
        <w:rPr>
          <w:szCs w:val="24"/>
        </w:rPr>
        <w:t xml:space="preserve">2917.35.00 </w:t>
      </w:r>
      <w:r w:rsidRPr="00BA7B70">
        <w:rPr>
          <w:szCs w:val="24"/>
        </w:rPr>
        <w:t xml:space="preserve">da Nomenclatura Comum do Mercosul – NCM, originárias de </w:t>
      </w:r>
      <w:r>
        <w:rPr>
          <w:szCs w:val="24"/>
        </w:rPr>
        <w:t>Israel e da Rússia</w:t>
      </w:r>
      <w:r w:rsidRPr="00BA7B70">
        <w:rPr>
          <w:szCs w:val="24"/>
        </w:rPr>
        <w:t>.</w:t>
      </w:r>
    </w:p>
    <w:p w14:paraId="45627BAB" w14:textId="77777777" w:rsidR="00AE3976" w:rsidRPr="008B4D23" w:rsidRDefault="00AE3976" w:rsidP="00AE3976">
      <w:pPr>
        <w:jc w:val="both"/>
        <w:rPr>
          <w:sz w:val="24"/>
          <w:szCs w:val="24"/>
        </w:rPr>
      </w:pPr>
    </w:p>
    <w:p w14:paraId="6E2F2284" w14:textId="77777777" w:rsidR="000D0087" w:rsidRPr="000D0087" w:rsidRDefault="00AE3976" w:rsidP="00AE3976">
      <w:pPr>
        <w:numPr>
          <w:ilvl w:val="0"/>
          <w:numId w:val="31"/>
        </w:numPr>
        <w:ind w:left="0" w:firstLine="0"/>
        <w:jc w:val="both"/>
        <w:rPr>
          <w:sz w:val="24"/>
          <w:szCs w:val="24"/>
        </w:rPr>
      </w:pPr>
      <w:r w:rsidRPr="000D0087">
        <w:rPr>
          <w:sz w:val="24"/>
          <w:szCs w:val="24"/>
        </w:rPr>
        <w:t>Além das instruções contidas neste questionário, devem ser observadas as orientações presentes na notificação relativa ao início da investigação.</w:t>
      </w:r>
    </w:p>
    <w:p w14:paraId="214C022A" w14:textId="77777777" w:rsidR="000D0087" w:rsidRPr="000D0087" w:rsidRDefault="000D0087" w:rsidP="000D0087">
      <w:pPr>
        <w:jc w:val="both"/>
        <w:rPr>
          <w:sz w:val="24"/>
          <w:szCs w:val="24"/>
        </w:rPr>
      </w:pPr>
      <w:r w:rsidRPr="000D0087">
        <w:rPr>
          <w:sz w:val="24"/>
          <w:szCs w:val="24"/>
        </w:rPr>
        <w:t xml:space="preserve"> </w:t>
      </w:r>
    </w:p>
    <w:p w14:paraId="7BFBC16C" w14:textId="77777777"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14:paraId="043846F9" w14:textId="77777777" w:rsidR="00AE3976" w:rsidRPr="000D0087" w:rsidRDefault="00AE3976" w:rsidP="00AE3976">
      <w:pPr>
        <w:pStyle w:val="PargrafodaLista"/>
        <w:rPr>
          <w:sz w:val="24"/>
          <w:szCs w:val="24"/>
        </w:rPr>
      </w:pPr>
    </w:p>
    <w:p w14:paraId="7E075FF2" w14:textId="77777777" w:rsidR="00AE3976" w:rsidRPr="008B4D23" w:rsidRDefault="00AE3976" w:rsidP="00AE3976">
      <w:pPr>
        <w:numPr>
          <w:ilvl w:val="0"/>
          <w:numId w:val="31"/>
        </w:numPr>
        <w:ind w:left="0" w:firstLine="0"/>
        <w:jc w:val="both"/>
        <w:rPr>
          <w:sz w:val="24"/>
          <w:szCs w:val="24"/>
        </w:rPr>
      </w:pPr>
      <w:r w:rsidRPr="008B4D23">
        <w:rPr>
          <w:sz w:val="24"/>
          <w:szCs w:val="24"/>
        </w:rPr>
        <w:t>Toda documentação a ser apresentada deverá sempre fazer referência ao produto objeto da investigação e ao número do processo indicado na capa deste questionário.</w:t>
      </w:r>
    </w:p>
    <w:p w14:paraId="7BF8CE88" w14:textId="77777777" w:rsidR="00AE3976" w:rsidRPr="008B4D23" w:rsidRDefault="00AE3976" w:rsidP="00AE3976">
      <w:pPr>
        <w:pStyle w:val="PargrafodaLista"/>
        <w:rPr>
          <w:sz w:val="24"/>
          <w:szCs w:val="24"/>
        </w:rPr>
      </w:pPr>
    </w:p>
    <w:p w14:paraId="13182EEC" w14:textId="77777777"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14:paraId="21CCBC6C" w14:textId="77777777" w:rsidR="00AE3976" w:rsidRPr="00953907" w:rsidRDefault="00AE3976" w:rsidP="00AE3976">
      <w:pPr>
        <w:pStyle w:val="PargrafodaLista"/>
        <w:rPr>
          <w:sz w:val="24"/>
          <w:szCs w:val="24"/>
        </w:rPr>
      </w:pPr>
    </w:p>
    <w:p w14:paraId="466546E9" w14:textId="77777777" w:rsidR="00AE3976" w:rsidRPr="007E4B19" w:rsidRDefault="00A0695D" w:rsidP="00F32D9E">
      <w:pPr>
        <w:numPr>
          <w:ilvl w:val="0"/>
          <w:numId w:val="31"/>
        </w:numPr>
        <w:ind w:left="0" w:firstLine="0"/>
        <w:jc w:val="both"/>
        <w:rPr>
          <w:sz w:val="24"/>
          <w:szCs w:val="24"/>
        </w:rPr>
      </w:pPr>
      <w:r>
        <w:rPr>
          <w:sz w:val="24"/>
          <w:szCs w:val="24"/>
        </w:rPr>
        <w:t>A Subsecretaria</w:t>
      </w:r>
      <w:r w:rsidR="00F32D9E" w:rsidRPr="00953907">
        <w:rPr>
          <w:sz w:val="24"/>
          <w:szCs w:val="24"/>
        </w:rPr>
        <w:t xml:space="preserve"> de Defesa Comercial</w:t>
      </w:r>
      <w:r w:rsidR="00BB0A52">
        <w:rPr>
          <w:sz w:val="24"/>
          <w:szCs w:val="24"/>
        </w:rPr>
        <w:t xml:space="preserve"> e Interesse Público</w:t>
      </w:r>
      <w:r w:rsidR="00F32D9E" w:rsidRPr="00953907">
        <w:rPr>
          <w:sz w:val="24"/>
          <w:szCs w:val="24"/>
        </w:rPr>
        <w:t xml:space="preserve"> (</w:t>
      </w:r>
      <w:r>
        <w:rPr>
          <w:sz w:val="24"/>
          <w:szCs w:val="24"/>
        </w:rPr>
        <w:t>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14:paraId="365E4405" w14:textId="77777777" w:rsidR="00AE3976" w:rsidRPr="007E4B19" w:rsidRDefault="00AE3976" w:rsidP="00AE3976">
      <w:pPr>
        <w:pStyle w:val="PargrafodaLista"/>
        <w:rPr>
          <w:sz w:val="24"/>
          <w:szCs w:val="24"/>
        </w:rPr>
      </w:pPr>
    </w:p>
    <w:p w14:paraId="59643275" w14:textId="77777777"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deverá conter a expressão RESTRITO</w:t>
      </w:r>
      <w:r w:rsidRPr="007E4B19">
        <w:rPr>
          <w:rStyle w:val="Refdenotaderodap"/>
          <w:sz w:val="24"/>
          <w:szCs w:val="24"/>
        </w:rPr>
        <w:footnoteReference w:id="1"/>
      </w:r>
      <w:r w:rsidRPr="007E4B19">
        <w:rPr>
          <w:sz w:val="24"/>
          <w:szCs w:val="24"/>
        </w:rPr>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AE3976" w:rsidRPr="007E4B19">
        <w:rPr>
          <w:sz w:val="24"/>
          <w:szCs w:val="24"/>
        </w:rPr>
        <w:t>.</w:t>
      </w:r>
    </w:p>
    <w:p w14:paraId="73F086A5" w14:textId="77777777" w:rsidR="00AE3976" w:rsidRPr="007E4B19" w:rsidRDefault="00AE3976" w:rsidP="00AE3976">
      <w:pPr>
        <w:pStyle w:val="PargrafodaLista"/>
        <w:rPr>
          <w:sz w:val="24"/>
          <w:szCs w:val="24"/>
        </w:rPr>
      </w:pPr>
    </w:p>
    <w:p w14:paraId="6D6A6778" w14:textId="77777777"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As informações confidenciais apresentadas deverão conter a expressão CONFIDENCIAL</w:t>
      </w:r>
      <w:r w:rsidRPr="007E4B19">
        <w:rPr>
          <w:rStyle w:val="Refdenotaderodap"/>
          <w:sz w:val="24"/>
          <w:szCs w:val="24"/>
        </w:rPr>
        <w:footnoteReference w:id="2"/>
      </w:r>
      <w:r w:rsidRPr="007E4B19">
        <w:rPr>
          <w:sz w:val="24"/>
          <w:szCs w:val="24"/>
        </w:rPr>
        <w:t xml:space="preserve"> em todas suas páginas, centralizada no alto e no pé de cada página, na cor vermelha</w:t>
      </w:r>
      <w:r w:rsidR="00AE3976" w:rsidRPr="007E4B19">
        <w:rPr>
          <w:sz w:val="24"/>
          <w:szCs w:val="24"/>
        </w:rPr>
        <w:t>.</w:t>
      </w:r>
    </w:p>
    <w:p w14:paraId="2610466E" w14:textId="77777777" w:rsidR="00AE3976" w:rsidRPr="007E4B19" w:rsidRDefault="00AE3976" w:rsidP="00AE3976">
      <w:pPr>
        <w:pStyle w:val="PargrafodaLista"/>
        <w:rPr>
          <w:sz w:val="24"/>
          <w:szCs w:val="24"/>
        </w:rPr>
      </w:pPr>
    </w:p>
    <w:p w14:paraId="596AA9B9" w14:textId="77777777" w:rsidR="00AE3976" w:rsidRPr="007E4B19" w:rsidRDefault="007E4B19" w:rsidP="007E4B19">
      <w:pPr>
        <w:numPr>
          <w:ilvl w:val="0"/>
          <w:numId w:val="31"/>
        </w:numPr>
        <w:tabs>
          <w:tab w:val="left" w:pos="142"/>
        </w:tabs>
        <w:autoSpaceDE w:val="0"/>
        <w:autoSpaceDN w:val="0"/>
        <w:adjustRightInd w:val="0"/>
        <w:ind w:left="0" w:firstLine="0"/>
        <w:jc w:val="both"/>
        <w:rPr>
          <w:sz w:val="24"/>
          <w:szCs w:val="24"/>
        </w:rPr>
      </w:pPr>
      <w:r w:rsidRPr="007E4B19">
        <w:rPr>
          <w:sz w:val="24"/>
          <w:szCs w:val="24"/>
        </w:rPr>
        <w:t>Será dispensado tratamento de informação pública a todas as informações que não forem claramente identificadas como “RESTRITO” ou “CONFIDENCIAL”</w:t>
      </w:r>
      <w:r w:rsidR="00AE3976" w:rsidRPr="007E4B19">
        <w:rPr>
          <w:sz w:val="24"/>
          <w:szCs w:val="24"/>
        </w:rPr>
        <w:t>.</w:t>
      </w:r>
    </w:p>
    <w:p w14:paraId="6BFE0E26" w14:textId="77777777" w:rsidR="00AE3976" w:rsidRPr="007E4B19" w:rsidRDefault="00AE3976" w:rsidP="00AE3976">
      <w:pPr>
        <w:pStyle w:val="PargrafodaLista"/>
        <w:rPr>
          <w:sz w:val="24"/>
          <w:szCs w:val="24"/>
        </w:rPr>
      </w:pPr>
    </w:p>
    <w:p w14:paraId="0C71AFE2" w14:textId="77777777" w:rsidR="00AE3976"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e suas informações confidenciais deverão ser protocoladas simultaneamente</w:t>
      </w:r>
      <w:r w:rsidR="00AE3976" w:rsidRPr="007E4B19">
        <w:rPr>
          <w:sz w:val="24"/>
          <w:szCs w:val="24"/>
        </w:rPr>
        <w:t xml:space="preserve">. </w:t>
      </w:r>
    </w:p>
    <w:p w14:paraId="0075301F" w14:textId="77777777" w:rsidR="007E4B19" w:rsidRPr="007E4B19" w:rsidRDefault="007E4B19" w:rsidP="007E4B19">
      <w:pPr>
        <w:tabs>
          <w:tab w:val="left" w:pos="142"/>
        </w:tabs>
        <w:autoSpaceDE w:val="0"/>
        <w:autoSpaceDN w:val="0"/>
        <w:adjustRightInd w:val="0"/>
        <w:ind w:left="720"/>
        <w:jc w:val="both"/>
        <w:rPr>
          <w:sz w:val="24"/>
          <w:szCs w:val="24"/>
        </w:rPr>
      </w:pPr>
    </w:p>
    <w:p w14:paraId="2AC3BF86" w14:textId="77777777"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“.pdf”</w:t>
      </w:r>
      <w:r w:rsidRPr="007E4B19">
        <w:rPr>
          <w:rFonts w:ascii="Times" w:hAnsi="Times"/>
          <w:sz w:val="24"/>
          <w:szCs w:val="24"/>
        </w:rPr>
        <w:t xml:space="preserve"> ou no formato “.xlsx”.</w:t>
      </w:r>
    </w:p>
    <w:p w14:paraId="32973C3E" w14:textId="77777777" w:rsidR="001A3BC3" w:rsidRPr="007E4B19" w:rsidRDefault="001A3BC3" w:rsidP="001A3BC3">
      <w:pPr>
        <w:pStyle w:val="PargrafodaLista"/>
        <w:rPr>
          <w:sz w:val="24"/>
          <w:szCs w:val="24"/>
        </w:rPr>
      </w:pPr>
    </w:p>
    <w:p w14:paraId="6EEEDD37"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“.xlsx”, os campos alfabéticos devem ser alinhados à esquerda e os campos numéricos à direita.</w:t>
      </w:r>
    </w:p>
    <w:p w14:paraId="5CA98280" w14:textId="77777777" w:rsidR="001A3BC3" w:rsidRPr="007E4B19" w:rsidRDefault="001A3BC3" w:rsidP="001A3BC3">
      <w:pPr>
        <w:pStyle w:val="PargrafodaLista"/>
        <w:rPr>
          <w:sz w:val="24"/>
          <w:szCs w:val="24"/>
        </w:rPr>
      </w:pPr>
    </w:p>
    <w:p w14:paraId="6E003FF0"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14:paraId="1AA1D96B" w14:textId="77777777" w:rsidR="001A3BC3" w:rsidRPr="007E4B19" w:rsidRDefault="001A3BC3" w:rsidP="001A3BC3">
      <w:pPr>
        <w:pStyle w:val="PargrafodaLista"/>
        <w:rPr>
          <w:sz w:val="24"/>
          <w:szCs w:val="24"/>
        </w:rPr>
      </w:pPr>
    </w:p>
    <w:p w14:paraId="4E1EA1D5"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lastRenderedPageBreak/>
        <w:t>Dados correspondentes a valores monetários devem ser preenchidos separando-se os milhares por ponto e os centavos por vírgula. Exemplo: 2.550,30.</w:t>
      </w:r>
    </w:p>
    <w:p w14:paraId="0833388E" w14:textId="77777777" w:rsidR="001A3BC3" w:rsidRPr="007E4B19" w:rsidRDefault="001A3BC3" w:rsidP="001A3BC3">
      <w:pPr>
        <w:pStyle w:val="PargrafodaLista"/>
        <w:rPr>
          <w:sz w:val="24"/>
          <w:szCs w:val="24"/>
        </w:rPr>
      </w:pPr>
    </w:p>
    <w:p w14:paraId="300D60B3"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0C4386F3" w14:textId="77777777" w:rsidR="001A3BC3" w:rsidRPr="007E4B19" w:rsidRDefault="001A3BC3" w:rsidP="001A3BC3">
      <w:pPr>
        <w:pStyle w:val="PargrafodaLista"/>
        <w:rPr>
          <w:sz w:val="24"/>
          <w:szCs w:val="24"/>
        </w:rPr>
      </w:pPr>
    </w:p>
    <w:p w14:paraId="159CDC8A"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14:paraId="3DC55FD1" w14:textId="77777777" w:rsidR="001A3BC3" w:rsidRPr="007E4B19" w:rsidRDefault="001A3BC3" w:rsidP="001A3BC3">
      <w:pPr>
        <w:pStyle w:val="PargrafodaLista"/>
        <w:rPr>
          <w:sz w:val="24"/>
          <w:szCs w:val="24"/>
        </w:rPr>
      </w:pPr>
    </w:p>
    <w:p w14:paraId="57F9ABEB"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084B47">
        <w:rPr>
          <w:sz w:val="24"/>
          <w:szCs w:val="24"/>
        </w:rPr>
        <w:t>30</w:t>
      </w:r>
      <w:r w:rsidRPr="007E4B19">
        <w:rPr>
          <w:sz w:val="24"/>
          <w:szCs w:val="24"/>
        </w:rPr>
        <w:t xml:space="preserve">, de </w:t>
      </w:r>
      <w:r w:rsidR="00084B47">
        <w:rPr>
          <w:sz w:val="24"/>
          <w:szCs w:val="24"/>
        </w:rPr>
        <w:t>8</w:t>
      </w:r>
      <w:r w:rsidRPr="007E4B19">
        <w:rPr>
          <w:sz w:val="24"/>
          <w:szCs w:val="24"/>
        </w:rPr>
        <w:t xml:space="preserve"> de ju</w:t>
      </w:r>
      <w:r w:rsidR="00084B47">
        <w:rPr>
          <w:sz w:val="24"/>
          <w:szCs w:val="24"/>
        </w:rPr>
        <w:t>n</w:t>
      </w:r>
      <w:r w:rsidRPr="007E4B19">
        <w:rPr>
          <w:sz w:val="24"/>
          <w:szCs w:val="24"/>
        </w:rPr>
        <w:t>ho de 201</w:t>
      </w:r>
      <w:r w:rsidR="00084B47">
        <w:rPr>
          <w:sz w:val="24"/>
          <w:szCs w:val="24"/>
        </w:rPr>
        <w:t>8</w:t>
      </w:r>
      <w:r w:rsidRPr="007E4B19">
        <w:rPr>
          <w:sz w:val="24"/>
          <w:szCs w:val="24"/>
        </w:rPr>
        <w:t>, a resposta ao questionário deve ser protocolada por meio do Sistema Decom Digital.</w:t>
      </w:r>
    </w:p>
    <w:p w14:paraId="20452BCB" w14:textId="77777777" w:rsidR="001A3BC3" w:rsidRPr="007E4B19" w:rsidRDefault="001A3BC3" w:rsidP="001A3BC3">
      <w:pPr>
        <w:pStyle w:val="PargrafodaLista"/>
        <w:rPr>
          <w:sz w:val="24"/>
          <w:szCs w:val="24"/>
        </w:rPr>
      </w:pPr>
    </w:p>
    <w:p w14:paraId="18ADC0EC"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O prazo para resposta ao questionário inicia-se no primeiro dia útil subsequente à data da correspondência que capeia esse questionário.</w:t>
      </w:r>
    </w:p>
    <w:p w14:paraId="5CCEDDB9" w14:textId="77777777" w:rsidR="00AE3976" w:rsidRPr="007E4B19" w:rsidRDefault="00AE3976" w:rsidP="00AE3976">
      <w:pPr>
        <w:jc w:val="both"/>
        <w:rPr>
          <w:sz w:val="24"/>
        </w:rPr>
      </w:pPr>
    </w:p>
    <w:p w14:paraId="071CE0B2" w14:textId="77777777" w:rsidR="00AE3976" w:rsidRPr="00F32D9E" w:rsidRDefault="00AE3976" w:rsidP="00AE3976">
      <w:pPr>
        <w:jc w:val="center"/>
        <w:rPr>
          <w:highlight w:val="yellow"/>
        </w:rPr>
      </w:pPr>
      <w:r w:rsidRPr="00F32D9E">
        <w:rPr>
          <w:szCs w:val="24"/>
          <w:highlight w:val="yellow"/>
        </w:rPr>
        <w:br w:type="page"/>
      </w:r>
    </w:p>
    <w:p w14:paraId="79E4C203" w14:textId="77777777" w:rsidR="00AE3976" w:rsidRPr="00827E09" w:rsidRDefault="00AE3976" w:rsidP="00AE3976">
      <w:pPr>
        <w:pStyle w:val="Ttulo1"/>
        <w:tabs>
          <w:tab w:val="left" w:pos="6663"/>
        </w:tabs>
        <w:rPr>
          <w:rFonts w:ascii="Times New Roman" w:hAnsi="Times New Roman"/>
        </w:rPr>
      </w:pPr>
      <w:bookmarkStart w:id="1" w:name="_Toc340425357"/>
      <w:r w:rsidRPr="00827E09">
        <w:rPr>
          <w:rFonts w:ascii="Times New Roman" w:hAnsi="Times New Roman"/>
        </w:rPr>
        <w:lastRenderedPageBreak/>
        <w:t>I - INFORMAÇÕES SOBRE A EMPRESA</w:t>
      </w:r>
      <w:bookmarkEnd w:id="1"/>
      <w:r w:rsidRPr="00827E09">
        <w:rPr>
          <w:rFonts w:ascii="Times New Roman" w:hAnsi="Times New Roman"/>
        </w:rPr>
        <w:t xml:space="preserve"> </w:t>
      </w:r>
    </w:p>
    <w:p w14:paraId="57F3D384" w14:textId="77777777" w:rsidR="00AE3976" w:rsidRPr="00827E09" w:rsidRDefault="00AE3976" w:rsidP="00AE3976">
      <w:pPr>
        <w:jc w:val="both"/>
        <w:rPr>
          <w:sz w:val="24"/>
          <w:szCs w:val="24"/>
        </w:rPr>
      </w:pPr>
    </w:p>
    <w:p w14:paraId="4006547B" w14:textId="77777777"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4DE3D13E" w14:textId="77777777" w:rsidR="00AE3976" w:rsidRPr="00827E09" w:rsidRDefault="00AE3976" w:rsidP="00AE3976">
      <w:pPr>
        <w:pStyle w:val="Recuodecorpodetexto"/>
        <w:ind w:left="0" w:firstLine="0"/>
        <w:rPr>
          <w:rFonts w:ascii="Times New Roman" w:hAnsi="Times New Roman"/>
          <w:bCs/>
          <w:sz w:val="24"/>
        </w:rPr>
      </w:pPr>
    </w:p>
    <w:p w14:paraId="37DF1A34" w14:textId="77777777" w:rsidR="00AE3976" w:rsidRPr="00827E09" w:rsidRDefault="00AE3976" w:rsidP="00AE3976">
      <w:pPr>
        <w:pStyle w:val="Ttulo2"/>
        <w:numPr>
          <w:ilvl w:val="0"/>
          <w:numId w:val="30"/>
        </w:numPr>
        <w:jc w:val="left"/>
        <w:rPr>
          <w:rFonts w:ascii="Times New Roman" w:hAnsi="Times New Roman"/>
          <w:sz w:val="24"/>
          <w:szCs w:val="24"/>
        </w:rPr>
      </w:pPr>
      <w:bookmarkStart w:id="2" w:name="_Toc340425358"/>
      <w:r w:rsidRPr="00827E09">
        <w:rPr>
          <w:rFonts w:ascii="Times New Roman" w:hAnsi="Times New Roman"/>
          <w:sz w:val="24"/>
          <w:szCs w:val="24"/>
        </w:rPr>
        <w:t>Dados gerais</w:t>
      </w:r>
      <w:bookmarkEnd w:id="2"/>
      <w:r w:rsidR="00CE231C" w:rsidRPr="00827E09">
        <w:rPr>
          <w:rFonts w:ascii="Times New Roman" w:hAnsi="Times New Roman"/>
          <w:sz w:val="24"/>
          <w:szCs w:val="24"/>
        </w:rPr>
        <w:t xml:space="preserve"> da empresa:</w:t>
      </w:r>
    </w:p>
    <w:p w14:paraId="04FD1F33" w14:textId="77777777" w:rsidR="00AE3976" w:rsidRPr="00827E09" w:rsidRDefault="00AE3976" w:rsidP="00AE3976">
      <w:pPr>
        <w:pStyle w:val="Recuodecorpodetexto"/>
        <w:ind w:left="0" w:firstLine="0"/>
        <w:rPr>
          <w:rFonts w:ascii="Times New Roman" w:hAnsi="Times New Roman"/>
          <w:bCs/>
          <w:sz w:val="24"/>
        </w:rPr>
      </w:pPr>
    </w:p>
    <w:p w14:paraId="7DA2A6FD" w14:textId="77777777"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14:paraId="63ED3257"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14:paraId="1DB12C51"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14:paraId="30FDEACE" w14:textId="77777777"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Endereço eletrônico:</w:t>
      </w:r>
    </w:p>
    <w:p w14:paraId="1825B056" w14:textId="77777777" w:rsidR="00AE3976" w:rsidRPr="00827E09" w:rsidRDefault="00AE3976" w:rsidP="00AE3976">
      <w:pPr>
        <w:pStyle w:val="Recuodecorpodetexto"/>
        <w:rPr>
          <w:bCs/>
          <w:sz w:val="24"/>
        </w:rPr>
      </w:pPr>
    </w:p>
    <w:p w14:paraId="78EAA25D" w14:textId="77777777"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A0695D">
        <w:rPr>
          <w:rFonts w:ascii="Times New Roman" w:hAnsi="Times New Roman"/>
          <w:sz w:val="24"/>
          <w:szCs w:val="24"/>
        </w:rPr>
        <w:t>à SDCOM</w:t>
      </w:r>
      <w:r w:rsidRPr="00827E09">
        <w:rPr>
          <w:rFonts w:ascii="Times New Roman" w:hAnsi="Times New Roman"/>
          <w:sz w:val="24"/>
          <w:szCs w:val="24"/>
        </w:rPr>
        <w:t>:</w:t>
      </w:r>
    </w:p>
    <w:p w14:paraId="5C63C2CB" w14:textId="77777777" w:rsidR="00DF4C90" w:rsidRPr="00827E09" w:rsidRDefault="00DF4C90" w:rsidP="00DF4C90">
      <w:pPr>
        <w:pStyle w:val="Recuodecorpodetexto"/>
        <w:ind w:firstLine="0"/>
        <w:rPr>
          <w:rFonts w:ascii="Times New Roman" w:hAnsi="Times New Roman"/>
          <w:b/>
          <w:bCs/>
          <w:sz w:val="24"/>
          <w:szCs w:val="24"/>
        </w:rPr>
      </w:pPr>
    </w:p>
    <w:p w14:paraId="7A34CD12" w14:textId="77777777"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destinatário para servir como ponto focal para fins desta investigação e seu respectivo endereço.</w:t>
      </w:r>
    </w:p>
    <w:p w14:paraId="56AC17E2" w14:textId="77777777" w:rsidR="00DF4C90" w:rsidRPr="00827E09" w:rsidRDefault="00DF4C90" w:rsidP="00DF4C90">
      <w:pPr>
        <w:pStyle w:val="Recuodecorpodetexto"/>
        <w:ind w:firstLine="0"/>
        <w:rPr>
          <w:rFonts w:ascii="Times New Roman" w:hAnsi="Times New Roman"/>
          <w:b/>
          <w:bCs/>
          <w:sz w:val="24"/>
          <w:szCs w:val="24"/>
        </w:rPr>
      </w:pPr>
    </w:p>
    <w:p w14:paraId="231D2C1E"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14:paraId="31324DC5"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14:paraId="71DE545B"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14:paraId="7957266F"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14:paraId="1F6A6870" w14:textId="77777777"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p>
    <w:p w14:paraId="50354AC2" w14:textId="77777777" w:rsidR="00DF4C90" w:rsidRPr="00827E09" w:rsidRDefault="00DF4C90" w:rsidP="00AE3976">
      <w:pPr>
        <w:pStyle w:val="Recuodecorpodetexto"/>
        <w:ind w:left="0" w:firstLine="708"/>
        <w:rPr>
          <w:rFonts w:ascii="Times New Roman" w:hAnsi="Times New Roman"/>
          <w:bCs/>
          <w:sz w:val="24"/>
          <w:szCs w:val="24"/>
        </w:rPr>
      </w:pPr>
    </w:p>
    <w:p w14:paraId="2781C58D" w14:textId="77777777" w:rsidR="00DF4C90" w:rsidRPr="00827E09" w:rsidRDefault="00DF4C90" w:rsidP="00AE3976">
      <w:pPr>
        <w:pStyle w:val="Recuodecorpodetexto"/>
        <w:ind w:left="0" w:firstLine="708"/>
        <w:rPr>
          <w:rFonts w:ascii="Times New Roman" w:hAnsi="Times New Roman"/>
          <w:bCs/>
          <w:sz w:val="24"/>
          <w:szCs w:val="24"/>
        </w:rPr>
      </w:pPr>
    </w:p>
    <w:p w14:paraId="38847A3B" w14:textId="77777777" w:rsidR="00AE3976" w:rsidRPr="00102935" w:rsidRDefault="00AE3976" w:rsidP="00AE3976">
      <w:pPr>
        <w:pStyle w:val="Ttulo2"/>
        <w:numPr>
          <w:ilvl w:val="0"/>
          <w:numId w:val="30"/>
        </w:numPr>
        <w:jc w:val="left"/>
        <w:rPr>
          <w:rFonts w:ascii="Times New Roman" w:hAnsi="Times New Roman"/>
          <w:sz w:val="24"/>
          <w:szCs w:val="24"/>
        </w:rPr>
      </w:pPr>
      <w:bookmarkStart w:id="3" w:name="_Toc340425360"/>
      <w:r w:rsidRPr="00102935">
        <w:rPr>
          <w:rFonts w:ascii="Times New Roman" w:hAnsi="Times New Roman"/>
          <w:sz w:val="24"/>
          <w:szCs w:val="24"/>
        </w:rPr>
        <w:t>Estrutura e Afiliações</w:t>
      </w:r>
      <w:bookmarkEnd w:id="3"/>
      <w:r w:rsidRPr="00102935">
        <w:rPr>
          <w:rFonts w:ascii="Times New Roman" w:hAnsi="Times New Roman"/>
          <w:sz w:val="24"/>
          <w:szCs w:val="24"/>
        </w:rPr>
        <w:t xml:space="preserve"> </w:t>
      </w:r>
    </w:p>
    <w:p w14:paraId="4D51F243" w14:textId="77777777" w:rsidR="00AE3976" w:rsidRPr="00102935" w:rsidRDefault="00AE3976" w:rsidP="00AE3976">
      <w:pPr>
        <w:pStyle w:val="Recuodecorpodetexto"/>
        <w:ind w:left="0" w:firstLine="0"/>
        <w:rPr>
          <w:rFonts w:ascii="Times New Roman" w:hAnsi="Times New Roman"/>
          <w:bCs/>
          <w:sz w:val="24"/>
        </w:rPr>
      </w:pPr>
    </w:p>
    <w:p w14:paraId="5BC7E375" w14:textId="77777777"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A0695D">
        <w:rPr>
          <w:rFonts w:ascii="Times New Roman" w:hAnsi="Times New Roman"/>
          <w:bCs/>
          <w:sz w:val="24"/>
        </w:rPr>
        <w:t>à SDCOM</w:t>
      </w:r>
      <w:r w:rsidR="00AE3976" w:rsidRPr="00102935">
        <w:rPr>
          <w:rFonts w:ascii="Times New Roman" w:hAnsi="Times New Roman"/>
          <w:bCs/>
          <w:sz w:val="24"/>
        </w:rPr>
        <w:t xml:space="preserve">, perfeito entendimento das atividades descritas. </w:t>
      </w:r>
    </w:p>
    <w:p w14:paraId="1E6DE7A8" w14:textId="77777777" w:rsidR="00AE3976" w:rsidRPr="00102935" w:rsidRDefault="00AE3976" w:rsidP="00AE3976">
      <w:pPr>
        <w:pStyle w:val="Recuodecorpodetexto"/>
        <w:ind w:firstLine="0"/>
        <w:rPr>
          <w:rFonts w:ascii="Times New Roman" w:hAnsi="Times New Roman"/>
          <w:bCs/>
          <w:sz w:val="24"/>
        </w:rPr>
      </w:pPr>
    </w:p>
    <w:p w14:paraId="795CDDF0" w14:textId="77777777"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7ABB2C15" w14:textId="77777777" w:rsidR="00AE3976" w:rsidRPr="00102935" w:rsidRDefault="00AE3976" w:rsidP="00AE3976">
      <w:pPr>
        <w:pStyle w:val="Recuodecorpodetexto"/>
        <w:ind w:left="360" w:firstLine="0"/>
        <w:rPr>
          <w:rFonts w:ascii="Times New Roman" w:hAnsi="Times New Roman"/>
          <w:bCs/>
          <w:sz w:val="24"/>
        </w:rPr>
      </w:pPr>
    </w:p>
    <w:p w14:paraId="7997110B" w14:textId="77777777"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14:paraId="3375D719" w14:textId="77777777" w:rsidR="00F51DEA" w:rsidRPr="00102935" w:rsidRDefault="00F51DEA" w:rsidP="00F51DEA">
      <w:pPr>
        <w:pStyle w:val="TextosemFormatao"/>
        <w:spacing w:line="276" w:lineRule="auto"/>
        <w:jc w:val="both"/>
        <w:rPr>
          <w:rFonts w:ascii="Times New Roman" w:hAnsi="Times New Roman"/>
          <w:sz w:val="24"/>
          <w:szCs w:val="24"/>
        </w:rPr>
      </w:pPr>
    </w:p>
    <w:p w14:paraId="4AC9968D" w14:textId="77777777"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se uma delas ocupa cargos de responsabilidade ou direção em uma empresa da outra; </w:t>
      </w:r>
    </w:p>
    <w:p w14:paraId="32A1691A"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se estão legalmente reconhecidas como associadas em negócios; </w:t>
      </w:r>
    </w:p>
    <w:p w14:paraId="7549E807"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14:paraId="2F574FBA"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se uma pessoa tem, direta ou indiretamente, a propriedade, o controle ou a posse de 5% ou mais das ações e títulos em circulação ou com direito a voto de ambas; </w:t>
      </w:r>
    </w:p>
    <w:p w14:paraId="439A5DB9"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se uma delas controla direta ou indiretamente a outra; </w:t>
      </w:r>
    </w:p>
    <w:p w14:paraId="140A632B"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14:paraId="6D8B1DBE"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14:paraId="0D00F9EA"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14:paraId="79802B18"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se há relação de dependência econômica, financeira ou tecnológica com clientes, fornecedores ou financiadores. </w:t>
      </w:r>
    </w:p>
    <w:p w14:paraId="4502348D" w14:textId="77777777" w:rsidR="00F51DEA" w:rsidRPr="00102935" w:rsidDel="00F51DEA" w:rsidRDefault="00F51DEA" w:rsidP="00F51DEA">
      <w:pPr>
        <w:pStyle w:val="Recuodecorpodetexto"/>
        <w:ind w:left="0" w:firstLine="0"/>
        <w:rPr>
          <w:rFonts w:ascii="Times New Roman" w:hAnsi="Times New Roman"/>
          <w:bCs/>
          <w:sz w:val="24"/>
          <w:szCs w:val="24"/>
        </w:rPr>
      </w:pPr>
    </w:p>
    <w:p w14:paraId="00A6D061" w14:textId="77777777"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14:paraId="1A94D3D6" w14:textId="77777777" w:rsidR="00AE3976" w:rsidRPr="00102935" w:rsidRDefault="00AE3976" w:rsidP="00AE3976">
      <w:pPr>
        <w:pStyle w:val="Recuodecorpodetexto"/>
        <w:ind w:left="0" w:firstLine="0"/>
        <w:rPr>
          <w:rFonts w:ascii="Times New Roman" w:hAnsi="Times New Roman"/>
          <w:bCs/>
          <w:sz w:val="24"/>
        </w:rPr>
      </w:pPr>
    </w:p>
    <w:p w14:paraId="5A8F6DDE" w14:textId="77777777"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14:paraId="4B76BAAC" w14:textId="77777777" w:rsidR="00AE3976" w:rsidRPr="007D2EBE" w:rsidRDefault="00AE3976" w:rsidP="00AE3976">
      <w:pPr>
        <w:pStyle w:val="Recuodecorpodetexto"/>
        <w:ind w:left="0" w:firstLine="0"/>
        <w:rPr>
          <w:rFonts w:ascii="Times New Roman" w:hAnsi="Times New Roman"/>
          <w:bCs/>
          <w:sz w:val="24"/>
        </w:rPr>
      </w:pPr>
    </w:p>
    <w:p w14:paraId="24E4328D" w14:textId="77777777"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14:paraId="61740B6F" w14:textId="77777777" w:rsidR="00F65DE5" w:rsidRPr="007D2EBE" w:rsidRDefault="00F65DE5" w:rsidP="00F65DE5">
      <w:pPr>
        <w:pStyle w:val="PargrafodaLista"/>
        <w:ind w:left="0"/>
        <w:jc w:val="both"/>
        <w:rPr>
          <w:bCs/>
          <w:sz w:val="24"/>
        </w:rPr>
      </w:pPr>
    </w:p>
    <w:p w14:paraId="3BE794B7" w14:textId="77777777"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14:paraId="3E40FFD4" w14:textId="77777777" w:rsidR="00AE3976" w:rsidRPr="007D2EBE" w:rsidRDefault="00AE3976" w:rsidP="00AE3976">
      <w:pPr>
        <w:pStyle w:val="Recuodecorpodetexto"/>
        <w:ind w:left="0" w:firstLine="0"/>
        <w:rPr>
          <w:rFonts w:ascii="Times New Roman" w:hAnsi="Times New Roman"/>
          <w:bCs/>
          <w:sz w:val="24"/>
        </w:rPr>
      </w:pPr>
    </w:p>
    <w:p w14:paraId="5EA34F91"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14:paraId="3A304891" w14:textId="77777777" w:rsidR="00AE3976" w:rsidRPr="007D2EBE" w:rsidRDefault="00AE3976" w:rsidP="00AE3976">
      <w:pPr>
        <w:pStyle w:val="Recuodecorpodetexto"/>
        <w:ind w:left="0" w:firstLine="0"/>
        <w:rPr>
          <w:rFonts w:ascii="Times New Roman" w:hAnsi="Times New Roman"/>
          <w:bCs/>
          <w:sz w:val="24"/>
        </w:rPr>
      </w:pPr>
    </w:p>
    <w:p w14:paraId="695CA2D0"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21DEF1FC" w14:textId="77777777" w:rsidR="00AE3976" w:rsidRPr="007D2EBE" w:rsidRDefault="00AE3976" w:rsidP="00AE3976">
      <w:pPr>
        <w:pStyle w:val="Recuodecorpodetexto"/>
        <w:ind w:left="0" w:firstLine="0"/>
        <w:rPr>
          <w:rFonts w:ascii="Times New Roman" w:hAnsi="Times New Roman"/>
          <w:bCs/>
          <w:sz w:val="24"/>
        </w:rPr>
      </w:pPr>
    </w:p>
    <w:p w14:paraId="00F62405"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14:paraId="7DD094A0" w14:textId="77777777" w:rsidR="00F51DEA" w:rsidRPr="007D2EBE" w:rsidRDefault="00F51DEA" w:rsidP="007B7F07">
      <w:pPr>
        <w:pStyle w:val="Recuodecorpodetexto"/>
        <w:ind w:left="0" w:firstLine="705"/>
        <w:rPr>
          <w:rFonts w:ascii="Times New Roman" w:hAnsi="Times New Roman"/>
          <w:bCs/>
          <w:sz w:val="24"/>
        </w:rPr>
      </w:pPr>
    </w:p>
    <w:p w14:paraId="45E2C2E6" w14:textId="77777777"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4.6 Apresentar as demonstrações financeiras da empresa e anexar os balancetes sintéticos para cada um dos períodos de dano.</w:t>
      </w:r>
    </w:p>
    <w:p w14:paraId="275BD1D7" w14:textId="77777777" w:rsidR="00AE3976" w:rsidRPr="007D2EBE" w:rsidRDefault="00AE3976" w:rsidP="00AE3976">
      <w:pPr>
        <w:pStyle w:val="Recuodecorpodetexto"/>
        <w:ind w:left="0" w:firstLine="0"/>
        <w:rPr>
          <w:rFonts w:ascii="Times New Roman" w:hAnsi="Times New Roman"/>
          <w:bCs/>
          <w:sz w:val="24"/>
        </w:rPr>
      </w:pPr>
    </w:p>
    <w:p w14:paraId="088DE83F"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14:paraId="471362C6" w14:textId="77777777" w:rsidR="00EA7BE6" w:rsidRPr="007D2EBE" w:rsidRDefault="007F50E9" w:rsidP="00AE3976">
      <w:pPr>
        <w:rPr>
          <w:szCs w:val="24"/>
        </w:rPr>
      </w:pPr>
      <w:r w:rsidRPr="007D2EBE">
        <w:br w:type="page"/>
      </w:r>
    </w:p>
    <w:p w14:paraId="4DC10E03" w14:textId="77777777" w:rsidR="00717CB0" w:rsidRPr="00FC31CA" w:rsidRDefault="00717CB0" w:rsidP="00717CB0">
      <w:pPr>
        <w:pStyle w:val="Ttulo1"/>
        <w:pBdr>
          <w:top w:val="single" w:sz="6" w:space="0" w:color="auto"/>
        </w:pBdr>
        <w:rPr>
          <w:rFonts w:ascii="Times New Roman" w:hAnsi="Times New Roman"/>
        </w:rPr>
      </w:pPr>
      <w:bookmarkStart w:id="4" w:name="_Toc340425362"/>
      <w:r w:rsidRPr="00FC31CA">
        <w:rPr>
          <w:rFonts w:ascii="Times New Roman" w:hAnsi="Times New Roman"/>
        </w:rPr>
        <w:lastRenderedPageBreak/>
        <w:t>II – PRODUTO OBJETO DA INVESTIGAÇÃO</w:t>
      </w:r>
      <w:bookmarkEnd w:id="4"/>
    </w:p>
    <w:p w14:paraId="024358E4" w14:textId="77777777" w:rsidR="00717CB0" w:rsidRPr="00FC31CA" w:rsidRDefault="00717CB0" w:rsidP="00717CB0">
      <w:pPr>
        <w:pStyle w:val="Recuodecorpodetexto"/>
        <w:ind w:left="0" w:firstLine="0"/>
        <w:jc w:val="left"/>
        <w:rPr>
          <w:rFonts w:ascii="Times New Roman" w:hAnsi="Times New Roman"/>
          <w:b/>
          <w:bCs/>
          <w:sz w:val="24"/>
        </w:rPr>
      </w:pPr>
    </w:p>
    <w:p w14:paraId="6CB5E776" w14:textId="77777777" w:rsidR="00717CB0" w:rsidRPr="00FC31CA" w:rsidRDefault="00717CB0" w:rsidP="00717CB0">
      <w:pPr>
        <w:pStyle w:val="Recuodecorpodetexto"/>
        <w:ind w:left="0" w:firstLine="0"/>
        <w:jc w:val="left"/>
        <w:rPr>
          <w:rFonts w:ascii="Times New Roman" w:hAnsi="Times New Roman"/>
          <w:b/>
          <w:bCs/>
          <w:sz w:val="24"/>
          <w:szCs w:val="24"/>
        </w:rPr>
      </w:pPr>
    </w:p>
    <w:p w14:paraId="197D8266" w14:textId="77777777"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Produto objeto da investigação:</w:t>
      </w:r>
    </w:p>
    <w:p w14:paraId="7F003614" w14:textId="77777777" w:rsidR="00205634" w:rsidRPr="00FC31CA" w:rsidRDefault="00205634" w:rsidP="00205634">
      <w:pPr>
        <w:pStyle w:val="Recuodecorpodetexto"/>
        <w:ind w:left="-142" w:right="-199" w:firstLine="0"/>
        <w:jc w:val="left"/>
        <w:rPr>
          <w:rFonts w:ascii="Times New Roman" w:hAnsi="Times New Roman"/>
          <w:b/>
          <w:bCs/>
          <w:sz w:val="24"/>
          <w:szCs w:val="24"/>
        </w:rPr>
      </w:pPr>
    </w:p>
    <w:p w14:paraId="4260C3E0" w14:textId="77777777" w:rsidR="008E2651" w:rsidRPr="00BA7B70" w:rsidRDefault="00205634" w:rsidP="008E2651">
      <w:pPr>
        <w:jc w:val="both"/>
        <w:rPr>
          <w:szCs w:val="24"/>
        </w:rPr>
      </w:pPr>
      <w:r w:rsidRPr="00FC31CA">
        <w:rPr>
          <w:b/>
          <w:sz w:val="24"/>
          <w:szCs w:val="24"/>
        </w:rPr>
        <w:t>i)</w:t>
      </w:r>
      <w:r w:rsidRPr="00FC31CA">
        <w:rPr>
          <w:b/>
          <w:color w:val="FF0000"/>
          <w:sz w:val="24"/>
          <w:szCs w:val="24"/>
        </w:rPr>
        <w:tab/>
      </w:r>
      <w:r w:rsidR="008E2651" w:rsidRPr="007A287C">
        <w:rPr>
          <w:b/>
          <w:szCs w:val="24"/>
        </w:rPr>
        <w:t>Anidrido Ftálico</w:t>
      </w:r>
      <w:r w:rsidR="008E2651" w:rsidRPr="007A287C">
        <w:rPr>
          <w:szCs w:val="24"/>
        </w:rPr>
        <w:t>, comumente classificado no subitem 2917.35.00 da NCM, exportado de Israel e da Rússia</w:t>
      </w:r>
      <w:r w:rsidR="008E2651" w:rsidRPr="007A287C">
        <w:rPr>
          <w:b/>
          <w:bCs/>
        </w:rPr>
        <w:t xml:space="preserve"> </w:t>
      </w:r>
      <w:r w:rsidR="008E2651" w:rsidRPr="007A287C">
        <w:rPr>
          <w:szCs w:val="24"/>
        </w:rPr>
        <w:t>para o Brasil.</w:t>
      </w:r>
    </w:p>
    <w:p w14:paraId="1547357B" w14:textId="77777777" w:rsidR="008E2651" w:rsidRPr="00BA7B70" w:rsidRDefault="008E2651" w:rsidP="008E2651">
      <w:pPr>
        <w:ind w:left="-142" w:right="-199"/>
        <w:jc w:val="both"/>
        <w:rPr>
          <w:szCs w:val="24"/>
        </w:rPr>
      </w:pPr>
    </w:p>
    <w:p w14:paraId="67DB5FA3" w14:textId="77777777" w:rsidR="008E2651" w:rsidRPr="00BA7B70" w:rsidRDefault="008E2651" w:rsidP="008E2651">
      <w:pPr>
        <w:ind w:left="-142" w:right="-199"/>
        <w:jc w:val="both"/>
        <w:rPr>
          <w:szCs w:val="24"/>
        </w:rPr>
      </w:pPr>
    </w:p>
    <w:p w14:paraId="65F0D3A5" w14:textId="77777777" w:rsidR="008E2651" w:rsidRDefault="008E2651" w:rsidP="008E2651">
      <w:pPr>
        <w:ind w:left="567"/>
        <w:jc w:val="both"/>
      </w:pPr>
      <w:r w:rsidRPr="003E6EAC">
        <w:t>O produto objeto da investigação é anidrido ftálico, também chamado de anidrido do ácido 1,2 Benzeno-</w:t>
      </w:r>
      <w:proofErr w:type="spellStart"/>
      <w:r w:rsidRPr="00B55FF1">
        <w:rPr>
          <w:szCs w:val="24"/>
        </w:rPr>
        <w:t>dicarboxílico</w:t>
      </w:r>
      <w:proofErr w:type="spellEnd"/>
      <w:r w:rsidRPr="003E6EAC">
        <w:t xml:space="preserve"> e anidrido do ácido ftálico. Trata-se de composto químico de fórmula C8H4O3, peso molecular de 148,11 g/mol, pureza mínima de 99,6%, sólido (escama branca) ou líquido (incolor), ponto de solidificação mínimo de 130,6°C, cor máxima do produto fundido 40 </w:t>
      </w:r>
      <w:proofErr w:type="spellStart"/>
      <w:r w:rsidRPr="003E6EAC">
        <w:t>Pt</w:t>
      </w:r>
      <w:proofErr w:type="spellEnd"/>
      <w:r w:rsidRPr="003E6EAC">
        <w:t>/Co</w:t>
      </w:r>
      <w:r>
        <w:t>1</w:t>
      </w:r>
      <w:r w:rsidRPr="003E6EAC">
        <w:t>, densidade no estado sólido (20°C) de 1,527 g/cm³ e no estado líquido (150°C) de 1,197 g/cm³. O número CAS do produto é 85-44-9</w:t>
      </w:r>
      <w:r>
        <w:t>2</w:t>
      </w:r>
      <w:r w:rsidRPr="003E6EAC">
        <w:t xml:space="preserve">. </w:t>
      </w:r>
    </w:p>
    <w:p w14:paraId="62F43C34" w14:textId="77777777" w:rsidR="008E2651" w:rsidRDefault="008E2651" w:rsidP="008E2651">
      <w:pPr>
        <w:ind w:left="567"/>
        <w:jc w:val="both"/>
      </w:pPr>
    </w:p>
    <w:p w14:paraId="4EB679DF" w14:textId="77777777" w:rsidR="008E2651" w:rsidRPr="00305421" w:rsidRDefault="008E2651" w:rsidP="008E2651">
      <w:pPr>
        <w:ind w:left="567"/>
        <w:jc w:val="both"/>
      </w:pPr>
      <w:r w:rsidRPr="689EE3D1">
        <w:t xml:space="preserve">Está fora do escopo da investigação o anidrido ftálico acondicionado em embalagens inferiores a 1 kg. Tal categoria de produto é geralmente destinada a fins laboratoriais, apesar de possuir especificações técnicas semelhantes ao produto objeto da investigação. </w:t>
      </w:r>
    </w:p>
    <w:p w14:paraId="496E37D4" w14:textId="77777777" w:rsidR="008E2651" w:rsidRDefault="008E2651" w:rsidP="008E2651">
      <w:pPr>
        <w:ind w:left="567"/>
        <w:jc w:val="both"/>
      </w:pPr>
    </w:p>
    <w:p w14:paraId="7EAA7F36" w14:textId="2460955C" w:rsidR="00205634" w:rsidRPr="00FC31CA" w:rsidRDefault="00205634" w:rsidP="008E2651">
      <w:pPr>
        <w:jc w:val="both"/>
        <w:rPr>
          <w:sz w:val="24"/>
          <w:szCs w:val="24"/>
        </w:rPr>
      </w:pPr>
    </w:p>
    <w:p w14:paraId="6DDF2E61" w14:textId="77777777" w:rsidR="00205634" w:rsidRPr="00FC31CA" w:rsidRDefault="00205634" w:rsidP="00205634">
      <w:pPr>
        <w:pStyle w:val="Recuodecorpodetexto"/>
        <w:ind w:left="-142" w:right="-199" w:firstLine="0"/>
        <w:rPr>
          <w:rFonts w:ascii="Times New Roman" w:hAnsi="Times New Roman"/>
          <w:bCs/>
          <w:sz w:val="24"/>
          <w:szCs w:val="24"/>
        </w:rPr>
      </w:pPr>
      <w:r w:rsidRPr="00FC31CA">
        <w:rPr>
          <w:rFonts w:ascii="Times New Roman" w:hAnsi="Times New Roman"/>
          <w:b/>
          <w:bCs/>
          <w:sz w:val="24"/>
          <w:szCs w:val="24"/>
        </w:rPr>
        <w:t>ii)</w:t>
      </w:r>
      <w:r w:rsidRPr="00FC31CA">
        <w:rPr>
          <w:rFonts w:ascii="Times New Roman" w:hAnsi="Times New Roman"/>
          <w:bCs/>
          <w:sz w:val="24"/>
          <w:szCs w:val="24"/>
        </w:rPr>
        <w:tab/>
        <w:t>Período de investigação de dumping:</w:t>
      </w:r>
    </w:p>
    <w:p w14:paraId="26033181" w14:textId="77777777" w:rsidR="00205634" w:rsidRPr="00FC31CA" w:rsidRDefault="00205634" w:rsidP="00205634">
      <w:pPr>
        <w:tabs>
          <w:tab w:val="num" w:pos="0"/>
        </w:tabs>
        <w:ind w:left="-142" w:right="-199"/>
        <w:jc w:val="both"/>
        <w:rPr>
          <w:sz w:val="24"/>
          <w:szCs w:val="24"/>
        </w:rPr>
      </w:pPr>
    </w:p>
    <w:p w14:paraId="1CF9734A" w14:textId="77777777" w:rsidR="00A9502D" w:rsidRPr="00B55FF1" w:rsidRDefault="00A9502D" w:rsidP="00A9502D">
      <w:pPr>
        <w:ind w:left="1080"/>
        <w:jc w:val="both"/>
        <w:rPr>
          <w:szCs w:val="24"/>
        </w:rPr>
      </w:pPr>
      <w:r w:rsidRPr="00B55FF1">
        <w:rPr>
          <w:szCs w:val="24"/>
        </w:rPr>
        <w:t>Janeiro a dezembro de 2019</w:t>
      </w:r>
    </w:p>
    <w:p w14:paraId="7F60B9CD" w14:textId="77777777" w:rsidR="00205634" w:rsidRPr="00FC31CA" w:rsidRDefault="00205634" w:rsidP="00205634">
      <w:pPr>
        <w:ind w:left="-142" w:right="-199"/>
        <w:jc w:val="both"/>
        <w:rPr>
          <w:b/>
          <w:sz w:val="24"/>
          <w:szCs w:val="24"/>
        </w:rPr>
      </w:pPr>
    </w:p>
    <w:p w14:paraId="3CC4E4FC" w14:textId="77777777" w:rsidR="00205634" w:rsidRPr="00FC31CA" w:rsidRDefault="00205634" w:rsidP="00205634">
      <w:pPr>
        <w:ind w:left="-142" w:right="-199"/>
        <w:jc w:val="both"/>
        <w:rPr>
          <w:b/>
          <w:sz w:val="24"/>
          <w:szCs w:val="24"/>
        </w:rPr>
      </w:pPr>
    </w:p>
    <w:p w14:paraId="68916698" w14:textId="77777777" w:rsidR="00205634" w:rsidRPr="00FC31CA" w:rsidRDefault="00205634" w:rsidP="00205634">
      <w:pPr>
        <w:pStyle w:val="Recuodecorpodetexto"/>
        <w:ind w:left="-142" w:right="-199" w:firstLine="0"/>
        <w:rPr>
          <w:rFonts w:ascii="Times New Roman" w:hAnsi="Times New Roman"/>
          <w:bCs/>
          <w:sz w:val="24"/>
          <w:szCs w:val="24"/>
        </w:rPr>
      </w:pPr>
      <w:r w:rsidRPr="00FC31CA">
        <w:rPr>
          <w:rFonts w:ascii="Times New Roman" w:hAnsi="Times New Roman"/>
          <w:b/>
          <w:bCs/>
          <w:sz w:val="24"/>
          <w:szCs w:val="24"/>
        </w:rPr>
        <w:t>iii)</w:t>
      </w:r>
      <w:r w:rsidRPr="00FC31CA">
        <w:rPr>
          <w:rFonts w:ascii="Times New Roman" w:hAnsi="Times New Roman"/>
          <w:b/>
          <w:bCs/>
          <w:sz w:val="24"/>
          <w:szCs w:val="24"/>
        </w:rPr>
        <w:tab/>
      </w:r>
      <w:r w:rsidRPr="00FC31CA">
        <w:rPr>
          <w:rFonts w:ascii="Times New Roman" w:hAnsi="Times New Roman"/>
          <w:bCs/>
          <w:sz w:val="24"/>
          <w:szCs w:val="24"/>
        </w:rPr>
        <w:t>Período de investigação de dano:</w:t>
      </w:r>
    </w:p>
    <w:p w14:paraId="2D19C743" w14:textId="77777777" w:rsidR="00205634" w:rsidRPr="00FC31CA" w:rsidRDefault="00205634" w:rsidP="00205634">
      <w:pPr>
        <w:tabs>
          <w:tab w:val="num" w:pos="0"/>
        </w:tabs>
        <w:ind w:left="-142" w:right="-199"/>
        <w:jc w:val="both"/>
        <w:rPr>
          <w:sz w:val="24"/>
          <w:szCs w:val="24"/>
        </w:rPr>
      </w:pPr>
    </w:p>
    <w:p w14:paraId="50FE1A59" w14:textId="7EA7939B" w:rsidR="00205634" w:rsidRPr="00FC31CA" w:rsidRDefault="00A9502D" w:rsidP="00205634">
      <w:pPr>
        <w:ind w:left="-142" w:right="-199"/>
        <w:jc w:val="both"/>
        <w:rPr>
          <w:sz w:val="24"/>
          <w:szCs w:val="24"/>
        </w:rPr>
      </w:pPr>
      <w:r w:rsidRPr="00B55FF1">
        <w:rPr>
          <w:b/>
          <w:szCs w:val="24"/>
        </w:rPr>
        <w:t>Janeiro de 2015 a dezembro de 2019</w:t>
      </w:r>
      <w:r w:rsidR="00205634" w:rsidRPr="00FC31CA">
        <w:rPr>
          <w:sz w:val="24"/>
          <w:szCs w:val="24"/>
        </w:rPr>
        <w:t>, dividido em cinco períodos, conforme especificado abaixo:</w:t>
      </w:r>
    </w:p>
    <w:p w14:paraId="3F45AD56" w14:textId="77777777" w:rsidR="00205634" w:rsidRPr="00FC31CA" w:rsidRDefault="00205634" w:rsidP="00205634">
      <w:pPr>
        <w:tabs>
          <w:tab w:val="num" w:pos="0"/>
        </w:tabs>
        <w:ind w:left="-142" w:right="-199"/>
        <w:jc w:val="both"/>
        <w:rPr>
          <w:sz w:val="24"/>
          <w:szCs w:val="24"/>
        </w:rPr>
      </w:pPr>
    </w:p>
    <w:p w14:paraId="05350244" w14:textId="77777777" w:rsidR="00A9502D" w:rsidRPr="00BA7B70" w:rsidRDefault="00A9502D" w:rsidP="00A9502D">
      <w:pPr>
        <w:ind w:left="1080"/>
        <w:jc w:val="both"/>
        <w:rPr>
          <w:szCs w:val="24"/>
        </w:rPr>
      </w:pPr>
      <w:r w:rsidRPr="00BA7B70">
        <w:rPr>
          <w:szCs w:val="24"/>
        </w:rPr>
        <w:t xml:space="preserve">P1 – </w:t>
      </w:r>
      <w:r>
        <w:rPr>
          <w:szCs w:val="24"/>
        </w:rPr>
        <w:t>janeiro a dezembro de 2015</w:t>
      </w:r>
    </w:p>
    <w:p w14:paraId="5DA48CB8" w14:textId="77777777" w:rsidR="00A9502D" w:rsidRPr="00BA7B70" w:rsidRDefault="00A9502D" w:rsidP="00A9502D">
      <w:pPr>
        <w:ind w:left="1080"/>
        <w:jc w:val="both"/>
        <w:rPr>
          <w:szCs w:val="24"/>
        </w:rPr>
      </w:pPr>
      <w:r w:rsidRPr="00BA7B70">
        <w:rPr>
          <w:szCs w:val="24"/>
        </w:rPr>
        <w:t>P2 –</w:t>
      </w:r>
      <w:r w:rsidRPr="00BA7B70">
        <w:rPr>
          <w:color w:val="FF0000"/>
          <w:szCs w:val="24"/>
        </w:rPr>
        <w:t xml:space="preserve"> </w:t>
      </w:r>
      <w:r>
        <w:rPr>
          <w:szCs w:val="24"/>
        </w:rPr>
        <w:t>janeiro a dezembro de 2016</w:t>
      </w:r>
    </w:p>
    <w:p w14:paraId="0CB75A85" w14:textId="77777777" w:rsidR="00A9502D" w:rsidRPr="00BA7B70" w:rsidRDefault="00A9502D" w:rsidP="00A9502D">
      <w:pPr>
        <w:ind w:left="1080"/>
        <w:jc w:val="both"/>
        <w:rPr>
          <w:szCs w:val="24"/>
        </w:rPr>
      </w:pPr>
      <w:r w:rsidRPr="00BA7B70">
        <w:rPr>
          <w:szCs w:val="24"/>
        </w:rPr>
        <w:t>P3 –</w:t>
      </w:r>
      <w:r w:rsidRPr="00BA7B70">
        <w:rPr>
          <w:color w:val="FF0000"/>
          <w:szCs w:val="24"/>
        </w:rPr>
        <w:t xml:space="preserve"> </w:t>
      </w:r>
      <w:r>
        <w:rPr>
          <w:szCs w:val="24"/>
        </w:rPr>
        <w:t>janeiro a dezembro de 2017</w:t>
      </w:r>
    </w:p>
    <w:p w14:paraId="71185477" w14:textId="77777777" w:rsidR="00A9502D" w:rsidRPr="00BA7B70" w:rsidRDefault="00A9502D" w:rsidP="00A9502D">
      <w:pPr>
        <w:ind w:left="1080"/>
        <w:jc w:val="both"/>
        <w:rPr>
          <w:szCs w:val="24"/>
        </w:rPr>
      </w:pPr>
      <w:r w:rsidRPr="00BA7B70">
        <w:rPr>
          <w:szCs w:val="24"/>
        </w:rPr>
        <w:t xml:space="preserve">P4 – </w:t>
      </w:r>
      <w:r>
        <w:rPr>
          <w:szCs w:val="24"/>
        </w:rPr>
        <w:t>janeiro a dezembro de 2018</w:t>
      </w:r>
    </w:p>
    <w:p w14:paraId="4D6D4341" w14:textId="77777777" w:rsidR="00A9502D" w:rsidRPr="00BA7B70" w:rsidRDefault="00A9502D" w:rsidP="00A9502D">
      <w:pPr>
        <w:ind w:left="1080"/>
        <w:jc w:val="both"/>
        <w:rPr>
          <w:szCs w:val="24"/>
        </w:rPr>
      </w:pPr>
      <w:r w:rsidRPr="00BA7B70">
        <w:rPr>
          <w:szCs w:val="24"/>
        </w:rPr>
        <w:t xml:space="preserve">P5 – </w:t>
      </w:r>
      <w:r>
        <w:rPr>
          <w:szCs w:val="24"/>
        </w:rPr>
        <w:t>janeiro a dezembro de 2019</w:t>
      </w:r>
    </w:p>
    <w:p w14:paraId="56327FDA" w14:textId="77777777" w:rsidR="00BF7C50" w:rsidRPr="00FC31CA" w:rsidRDefault="00BF7C50" w:rsidP="00717CB0">
      <w:pPr>
        <w:rPr>
          <w:snapToGrid/>
        </w:rPr>
      </w:pPr>
    </w:p>
    <w:p w14:paraId="6A5FB392" w14:textId="77777777" w:rsidR="00BF7C50" w:rsidRPr="00FC31CA" w:rsidRDefault="00BF7C50" w:rsidP="00717CB0"/>
    <w:p w14:paraId="7478DF06" w14:textId="77777777"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14:paraId="5C10D41A" w14:textId="77777777" w:rsidR="00365E96" w:rsidRPr="00FC31CA" w:rsidRDefault="00365E96" w:rsidP="00E46F23">
      <w:pPr>
        <w:rPr>
          <w:szCs w:val="24"/>
        </w:rPr>
      </w:pPr>
    </w:p>
    <w:p w14:paraId="0CA5CB15" w14:textId="77777777"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14:paraId="4F6C8BBE" w14:textId="77777777" w:rsidR="00F51DEA" w:rsidRPr="00FC31CA" w:rsidRDefault="00F51DEA" w:rsidP="00F51DEA">
      <w:pPr>
        <w:jc w:val="both"/>
        <w:rPr>
          <w:sz w:val="24"/>
        </w:rPr>
      </w:pPr>
    </w:p>
    <w:p w14:paraId="1239CAD3" w14:textId="77777777"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14:paraId="4E26A91D" w14:textId="77777777" w:rsidR="00E46F23" w:rsidRPr="00FC31CA" w:rsidRDefault="00E46F23" w:rsidP="001A0ED6">
      <w:pPr>
        <w:tabs>
          <w:tab w:val="num" w:pos="709"/>
        </w:tabs>
        <w:jc w:val="both"/>
        <w:rPr>
          <w:sz w:val="24"/>
        </w:rPr>
      </w:pPr>
    </w:p>
    <w:p w14:paraId="3C329AAC"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14:paraId="7C6489DA" w14:textId="77777777" w:rsidR="001A0ED6" w:rsidRPr="00FC31CA" w:rsidRDefault="001A0ED6" w:rsidP="001A0ED6">
      <w:pPr>
        <w:tabs>
          <w:tab w:val="num" w:pos="709"/>
        </w:tabs>
        <w:jc w:val="both"/>
        <w:rPr>
          <w:sz w:val="24"/>
        </w:rPr>
      </w:pPr>
    </w:p>
    <w:p w14:paraId="38097A70" w14:textId="77777777"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14:paraId="5EAAF978" w14:textId="77777777" w:rsidR="001A0ED6" w:rsidRPr="00FC31CA" w:rsidRDefault="001A0ED6" w:rsidP="001A0ED6">
      <w:pPr>
        <w:tabs>
          <w:tab w:val="num" w:pos="709"/>
        </w:tabs>
        <w:jc w:val="both"/>
        <w:rPr>
          <w:sz w:val="24"/>
        </w:rPr>
      </w:pPr>
    </w:p>
    <w:p w14:paraId="6031682D"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14:paraId="627682A7" w14:textId="77777777" w:rsidR="001A0ED6" w:rsidRPr="00FC31CA" w:rsidRDefault="001A0ED6" w:rsidP="003905FB">
      <w:pPr>
        <w:tabs>
          <w:tab w:val="left" w:pos="3000"/>
        </w:tabs>
        <w:jc w:val="both"/>
        <w:rPr>
          <w:sz w:val="24"/>
        </w:rPr>
      </w:pPr>
    </w:p>
    <w:p w14:paraId="777F279E" w14:textId="77777777"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14:paraId="641FC844" w14:textId="77777777" w:rsidR="00263CB1" w:rsidRPr="00FC31CA" w:rsidRDefault="00263CB1" w:rsidP="00263CB1">
      <w:pPr>
        <w:jc w:val="both"/>
        <w:rPr>
          <w:sz w:val="24"/>
        </w:rPr>
      </w:pPr>
    </w:p>
    <w:p w14:paraId="3252B9E3" w14:textId="77777777"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3"/>
      </w:r>
      <w:r w:rsidRPr="00FC31CA">
        <w:rPr>
          <w:sz w:val="24"/>
        </w:rPr>
        <w:t xml:space="preserve"> para terceiros</w:t>
      </w:r>
      <w:r w:rsidR="008001DF" w:rsidRPr="00FC31CA">
        <w:rPr>
          <w:sz w:val="24"/>
        </w:rPr>
        <w:t xml:space="preserve"> (</w:t>
      </w:r>
      <w:r w:rsidR="008001DF" w:rsidRPr="00FC31CA">
        <w:rPr>
          <w:b/>
          <w:sz w:val="24"/>
        </w:rPr>
        <w:t>tolling</w:t>
      </w:r>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14:paraId="2AB2037F" w14:textId="77777777" w:rsidR="00670F50" w:rsidRPr="00FC31CA" w:rsidRDefault="00670F50" w:rsidP="00670F50">
      <w:pPr>
        <w:jc w:val="both"/>
        <w:rPr>
          <w:sz w:val="24"/>
        </w:rPr>
      </w:pPr>
    </w:p>
    <w:p w14:paraId="0A3CE44D" w14:textId="77777777"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14:paraId="5D0F042F" w14:textId="77777777" w:rsidR="005A1714" w:rsidRPr="00FC31CA" w:rsidRDefault="005A1714" w:rsidP="00C84BCC">
      <w:pPr>
        <w:jc w:val="both"/>
        <w:rPr>
          <w:sz w:val="24"/>
        </w:rPr>
      </w:pPr>
    </w:p>
    <w:p w14:paraId="24207158" w14:textId="77777777"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tal(is) venda(s) (preço, condições de pagamento, etc.) e a evolução do </w:t>
      </w:r>
      <w:r w:rsidR="00507D63" w:rsidRPr="00FC31CA">
        <w:rPr>
          <w:b/>
          <w:sz w:val="24"/>
        </w:rPr>
        <w:t>market</w:t>
      </w:r>
      <w:r w:rsidR="00507D63" w:rsidRPr="00FC31CA">
        <w:rPr>
          <w:i/>
          <w:sz w:val="24"/>
        </w:rPr>
        <w:t>-</w:t>
      </w:r>
      <w:r w:rsidR="00507D63" w:rsidRPr="00FC31CA">
        <w:rPr>
          <w:b/>
          <w:sz w:val="24"/>
        </w:rPr>
        <w:t>share</w:t>
      </w:r>
      <w:r w:rsidR="00507D63" w:rsidRPr="00FC31CA">
        <w:rPr>
          <w:i/>
          <w:sz w:val="24"/>
        </w:rPr>
        <w:t xml:space="preserve"> </w:t>
      </w:r>
      <w:r w:rsidR="00507D63" w:rsidRPr="00FC31CA">
        <w:rPr>
          <w:sz w:val="24"/>
        </w:rPr>
        <w:t>da indústria doméstica neste mercado.</w:t>
      </w:r>
    </w:p>
    <w:p w14:paraId="0BA8F086" w14:textId="77777777" w:rsidR="00FE24A8" w:rsidRPr="00FC31CA" w:rsidRDefault="00FE24A8" w:rsidP="00FE24A8">
      <w:pPr>
        <w:jc w:val="both"/>
        <w:rPr>
          <w:sz w:val="24"/>
        </w:rPr>
      </w:pPr>
    </w:p>
    <w:p w14:paraId="6B1FF6F4" w14:textId="77777777"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14:paraId="4451EA46" w14:textId="77777777" w:rsidR="00EC2581" w:rsidRPr="00FC31CA" w:rsidRDefault="00EC2581" w:rsidP="00EC2581">
      <w:pPr>
        <w:jc w:val="both"/>
        <w:rPr>
          <w:sz w:val="24"/>
        </w:rPr>
      </w:pPr>
    </w:p>
    <w:p w14:paraId="15954E2F" w14:textId="77777777" w:rsidR="00EC2581" w:rsidRPr="00FC31CA" w:rsidRDefault="00EC2581" w:rsidP="00EC2581">
      <w:pPr>
        <w:jc w:val="both"/>
        <w:rPr>
          <w:sz w:val="24"/>
        </w:rPr>
      </w:pPr>
    </w:p>
    <w:p w14:paraId="1BE510E2" w14:textId="77777777"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14:paraId="3DC55D3B" w14:textId="77777777" w:rsidR="003E7A00" w:rsidRPr="00FC31CA" w:rsidRDefault="003E7A00" w:rsidP="003E7A00">
      <w:pPr>
        <w:pStyle w:val="Recuodecorpodetexto"/>
        <w:ind w:left="0" w:firstLine="0"/>
        <w:rPr>
          <w:rFonts w:ascii="Times New Roman" w:hAnsi="Times New Roman"/>
          <w:bCs/>
          <w:sz w:val="24"/>
        </w:rPr>
      </w:pPr>
    </w:p>
    <w:p w14:paraId="579683F0" w14:textId="77777777" w:rsidR="00CA4498" w:rsidRPr="00FC31CA" w:rsidRDefault="00CA4498" w:rsidP="003E7A00">
      <w:pPr>
        <w:tabs>
          <w:tab w:val="left" w:pos="709"/>
        </w:tabs>
        <w:jc w:val="both"/>
        <w:rPr>
          <w:sz w:val="24"/>
          <w:szCs w:val="24"/>
        </w:rPr>
      </w:pPr>
    </w:p>
    <w:p w14:paraId="4450706B" w14:textId="77777777"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14:paraId="5CF597BB" w14:textId="77777777" w:rsidR="002E27AC" w:rsidRPr="00FC31CA" w:rsidRDefault="002E27AC" w:rsidP="002E27AC">
      <w:pPr>
        <w:tabs>
          <w:tab w:val="left" w:pos="709"/>
        </w:tabs>
        <w:jc w:val="both"/>
        <w:rPr>
          <w:sz w:val="24"/>
          <w:szCs w:val="24"/>
        </w:rPr>
      </w:pPr>
    </w:p>
    <w:p w14:paraId="54CAB920" w14:textId="77777777"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14:paraId="002CD273" w14:textId="77777777" w:rsidR="002E27AC" w:rsidRPr="00BF2767" w:rsidRDefault="002E27AC" w:rsidP="002E27AC">
      <w:pPr>
        <w:tabs>
          <w:tab w:val="num" w:pos="709"/>
        </w:tabs>
        <w:ind w:firstLine="4"/>
        <w:jc w:val="both"/>
        <w:rPr>
          <w:sz w:val="24"/>
          <w:szCs w:val="24"/>
        </w:rPr>
      </w:pPr>
    </w:p>
    <w:p w14:paraId="529246BD" w14:textId="77777777"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14:paraId="50B0AD02" w14:textId="77777777" w:rsidR="00A00973" w:rsidRPr="00902829" w:rsidRDefault="00A00973" w:rsidP="00CD5CA6">
      <w:pPr>
        <w:pStyle w:val="PargrafodaLista"/>
        <w:ind w:left="0"/>
        <w:rPr>
          <w:sz w:val="24"/>
          <w:szCs w:val="24"/>
        </w:rPr>
      </w:pPr>
    </w:p>
    <w:p w14:paraId="3E8427F9" w14:textId="77777777"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14:paraId="6EFE48B5" w14:textId="77777777" w:rsidR="00B47040" w:rsidRPr="00BF2767" w:rsidRDefault="00B47040" w:rsidP="002B5A41">
      <w:pPr>
        <w:jc w:val="center"/>
        <w:rPr>
          <w:sz w:val="24"/>
          <w:szCs w:val="24"/>
        </w:rPr>
      </w:pPr>
    </w:p>
    <w:p w14:paraId="2C382C02" w14:textId="77777777" w:rsidR="00842AC5" w:rsidRPr="00BF2767" w:rsidRDefault="00842AC5" w:rsidP="002B5A41">
      <w:pPr>
        <w:jc w:val="center"/>
        <w:rPr>
          <w:sz w:val="24"/>
          <w:szCs w:val="24"/>
        </w:rPr>
      </w:pPr>
    </w:p>
    <w:p w14:paraId="01FD2411" w14:textId="77777777"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14:paraId="675D63C2" w14:textId="77777777" w:rsidR="002E27AC" w:rsidRPr="00FC31CA" w:rsidRDefault="002E27AC" w:rsidP="002E27AC">
      <w:pPr>
        <w:widowControl/>
        <w:jc w:val="both"/>
        <w:rPr>
          <w:caps/>
          <w:sz w:val="24"/>
          <w:szCs w:val="24"/>
        </w:rPr>
      </w:pPr>
    </w:p>
    <w:p w14:paraId="04C9038B" w14:textId="77777777"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r w:rsidRPr="00FC31CA">
        <w:rPr>
          <w:sz w:val="24"/>
          <w:szCs w:val="24"/>
        </w:rPr>
        <w:t>is</w:t>
      </w:r>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14:paraId="2E998B7E" w14:textId="77777777" w:rsidR="00035FD4" w:rsidRPr="00FC31CA" w:rsidRDefault="00035FD4" w:rsidP="00035FD4">
      <w:pPr>
        <w:ind w:firstLine="4"/>
        <w:jc w:val="both"/>
        <w:rPr>
          <w:sz w:val="24"/>
          <w:szCs w:val="24"/>
        </w:rPr>
      </w:pPr>
    </w:p>
    <w:p w14:paraId="538929C1" w14:textId="77777777"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14:paraId="5013A7CE" w14:textId="77777777" w:rsidR="00532274" w:rsidRPr="00FC31CA" w:rsidRDefault="00532274" w:rsidP="007723F9">
      <w:pPr>
        <w:jc w:val="both"/>
        <w:rPr>
          <w:sz w:val="24"/>
          <w:szCs w:val="24"/>
        </w:rPr>
      </w:pPr>
    </w:p>
    <w:p w14:paraId="1D1969BF"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14:paraId="72FA8B0B" w14:textId="77777777" w:rsidR="00035FD4" w:rsidRPr="00FC31CA" w:rsidRDefault="00035FD4" w:rsidP="00035FD4">
      <w:pPr>
        <w:ind w:firstLine="4"/>
        <w:jc w:val="both"/>
        <w:rPr>
          <w:sz w:val="24"/>
          <w:szCs w:val="24"/>
        </w:rPr>
      </w:pPr>
    </w:p>
    <w:p w14:paraId="10B509DA"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14:paraId="0C47B68E" w14:textId="77777777" w:rsidR="002E27AC" w:rsidRPr="00FC31CA" w:rsidRDefault="002E27AC" w:rsidP="00DA53C3">
      <w:pPr>
        <w:jc w:val="both"/>
        <w:rPr>
          <w:sz w:val="24"/>
          <w:szCs w:val="24"/>
        </w:rPr>
      </w:pPr>
    </w:p>
    <w:p w14:paraId="36332E91"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14:paraId="648E475E" w14:textId="77777777" w:rsidR="00DA53C3" w:rsidRPr="00FC31CA" w:rsidRDefault="00DA53C3" w:rsidP="003B5880">
      <w:pPr>
        <w:jc w:val="both"/>
        <w:rPr>
          <w:sz w:val="24"/>
          <w:szCs w:val="24"/>
        </w:rPr>
      </w:pPr>
    </w:p>
    <w:p w14:paraId="4154C10F" w14:textId="77777777"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14:paraId="6B7F231B" w14:textId="77777777" w:rsidR="00DA53C3" w:rsidRPr="00FC31CA" w:rsidRDefault="00DA53C3" w:rsidP="00DA53C3">
      <w:pPr>
        <w:jc w:val="both"/>
        <w:rPr>
          <w:sz w:val="24"/>
          <w:szCs w:val="24"/>
        </w:rPr>
      </w:pPr>
    </w:p>
    <w:p w14:paraId="0772A7AA" w14:textId="77777777" w:rsidR="00842AC5" w:rsidRPr="00FC31CA" w:rsidRDefault="00842AC5" w:rsidP="00DA53C3">
      <w:pPr>
        <w:jc w:val="both"/>
        <w:rPr>
          <w:sz w:val="24"/>
          <w:szCs w:val="24"/>
        </w:rPr>
      </w:pPr>
    </w:p>
    <w:p w14:paraId="5496EB1D" w14:textId="77777777"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14:paraId="3CC6A6E1" w14:textId="77777777" w:rsidR="00B61F90" w:rsidRPr="00674F22" w:rsidRDefault="00B61F90" w:rsidP="00B61F90">
      <w:pPr>
        <w:tabs>
          <w:tab w:val="left" w:pos="709"/>
        </w:tabs>
        <w:jc w:val="both"/>
        <w:rPr>
          <w:sz w:val="24"/>
          <w:szCs w:val="24"/>
        </w:rPr>
      </w:pPr>
    </w:p>
    <w:p w14:paraId="2BFCDC6F" w14:textId="77777777" w:rsidR="00430B01" w:rsidRPr="00674F22" w:rsidRDefault="00430B01" w:rsidP="00F76F7B">
      <w:pPr>
        <w:numPr>
          <w:ilvl w:val="1"/>
          <w:numId w:val="16"/>
        </w:numPr>
        <w:tabs>
          <w:tab w:val="clear" w:pos="705"/>
        </w:tabs>
        <w:jc w:val="both"/>
        <w:rPr>
          <w:caps/>
          <w:sz w:val="24"/>
          <w:szCs w:val="24"/>
        </w:rPr>
      </w:pPr>
      <w:r w:rsidRPr="00674F22">
        <w:rPr>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1EA147DF" w14:textId="77777777" w:rsidR="00430B01" w:rsidRPr="00674F22" w:rsidRDefault="00430B01" w:rsidP="00430B01">
      <w:pPr>
        <w:jc w:val="both"/>
        <w:rPr>
          <w:caps/>
          <w:sz w:val="24"/>
          <w:szCs w:val="24"/>
        </w:rPr>
      </w:pPr>
    </w:p>
    <w:p w14:paraId="2C4EFCAC" w14:textId="77777777"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14:paraId="6D4010F9" w14:textId="77777777" w:rsidR="00B61F90" w:rsidRPr="00674F22" w:rsidRDefault="00B61F90" w:rsidP="00B61F90">
      <w:pPr>
        <w:jc w:val="both"/>
        <w:rPr>
          <w:caps/>
          <w:sz w:val="24"/>
          <w:szCs w:val="24"/>
        </w:rPr>
      </w:pPr>
    </w:p>
    <w:p w14:paraId="4DD80D07" w14:textId="77777777"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14:paraId="7478A706" w14:textId="77777777" w:rsidR="0048086A" w:rsidRPr="00674F22" w:rsidRDefault="0048086A" w:rsidP="0048086A">
      <w:pPr>
        <w:pStyle w:val="PargrafodaLista"/>
        <w:rPr>
          <w:sz w:val="24"/>
          <w:szCs w:val="24"/>
        </w:rPr>
      </w:pPr>
    </w:p>
    <w:p w14:paraId="53AC7715" w14:textId="77777777"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14:paraId="1A613BAB" w14:textId="77777777" w:rsidR="00BD34E1" w:rsidRPr="00674F22" w:rsidRDefault="00BD34E1" w:rsidP="00BD34E1">
      <w:pPr>
        <w:pStyle w:val="PargrafodaLista"/>
        <w:rPr>
          <w:sz w:val="24"/>
          <w:szCs w:val="24"/>
        </w:rPr>
      </w:pPr>
    </w:p>
    <w:p w14:paraId="1F3ADD33" w14:textId="77777777"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14:paraId="3044AB58" w14:textId="77777777" w:rsidR="00A03360" w:rsidRPr="00674F22" w:rsidRDefault="00A03360" w:rsidP="00E333D1">
      <w:pPr>
        <w:pStyle w:val="PargrafodaLista"/>
        <w:rPr>
          <w:sz w:val="24"/>
          <w:szCs w:val="24"/>
        </w:rPr>
      </w:pPr>
    </w:p>
    <w:p w14:paraId="556E2330" w14:textId="77777777"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14:paraId="7D48C891" w14:textId="77777777" w:rsidR="00E333D1" w:rsidRPr="00674F22" w:rsidRDefault="00E333D1" w:rsidP="00E333D1">
      <w:pPr>
        <w:pStyle w:val="PargrafodaLista"/>
        <w:rPr>
          <w:sz w:val="24"/>
          <w:szCs w:val="24"/>
        </w:rPr>
      </w:pPr>
    </w:p>
    <w:p w14:paraId="6C436499" w14:textId="77777777"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14:paraId="70774095" w14:textId="77777777" w:rsidR="00E333D1" w:rsidRPr="00674F22" w:rsidRDefault="00E333D1" w:rsidP="00E333D1">
      <w:pPr>
        <w:pStyle w:val="PargrafodaLista"/>
        <w:rPr>
          <w:sz w:val="24"/>
          <w:szCs w:val="24"/>
        </w:rPr>
      </w:pPr>
    </w:p>
    <w:p w14:paraId="29F58FD6" w14:textId="77777777"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14:paraId="4C9BDA63" w14:textId="77777777" w:rsidR="002B5A41" w:rsidRPr="00674F22" w:rsidRDefault="002B5A41" w:rsidP="002609BE">
      <w:pPr>
        <w:jc w:val="both"/>
        <w:rPr>
          <w:sz w:val="24"/>
          <w:szCs w:val="24"/>
        </w:rPr>
      </w:pPr>
    </w:p>
    <w:p w14:paraId="1215D30C" w14:textId="77777777" w:rsidR="001756BD" w:rsidRPr="00674F22" w:rsidRDefault="001756BD" w:rsidP="00B61F90">
      <w:pPr>
        <w:jc w:val="both"/>
        <w:rPr>
          <w:sz w:val="24"/>
          <w:szCs w:val="24"/>
        </w:rPr>
      </w:pPr>
      <w:r w:rsidRPr="00674F22">
        <w:br w:type="page"/>
      </w:r>
    </w:p>
    <w:p w14:paraId="6A4E26FC" w14:textId="77777777"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14:paraId="533A7128" w14:textId="77777777" w:rsidR="001756BD" w:rsidRPr="00337C3B" w:rsidRDefault="001756BD">
      <w:pPr>
        <w:jc w:val="both"/>
        <w:rPr>
          <w:sz w:val="24"/>
        </w:rPr>
      </w:pPr>
    </w:p>
    <w:p w14:paraId="0413DCAF" w14:textId="77777777" w:rsidR="00B25C37" w:rsidRPr="00337C3B" w:rsidRDefault="00B25C37">
      <w:pPr>
        <w:jc w:val="both"/>
        <w:rPr>
          <w:sz w:val="24"/>
        </w:rPr>
      </w:pPr>
    </w:p>
    <w:p w14:paraId="0905CE30" w14:textId="77777777"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14:paraId="3EC3CC26" w14:textId="77777777" w:rsidR="00394266" w:rsidRPr="00337C3B" w:rsidRDefault="00394266" w:rsidP="00367671">
      <w:pPr>
        <w:jc w:val="both"/>
        <w:rPr>
          <w:sz w:val="24"/>
        </w:rPr>
      </w:pPr>
    </w:p>
    <w:p w14:paraId="787B96EE" w14:textId="77777777"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14:paraId="385A3374" w14:textId="77777777" w:rsidR="00ED34F9" w:rsidRPr="00337C3B" w:rsidRDefault="00ED34F9" w:rsidP="005A77DA">
      <w:pPr>
        <w:ind w:left="709" w:hanging="709"/>
        <w:jc w:val="both"/>
        <w:rPr>
          <w:sz w:val="24"/>
        </w:rPr>
      </w:pPr>
    </w:p>
    <w:p w14:paraId="7774C0E1" w14:textId="77777777"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14:paraId="55186C7A" w14:textId="77777777" w:rsidR="00E53167" w:rsidRPr="00337C3B" w:rsidRDefault="00E53167" w:rsidP="00E53167">
      <w:pPr>
        <w:jc w:val="both"/>
        <w:rPr>
          <w:sz w:val="24"/>
        </w:rPr>
      </w:pPr>
    </w:p>
    <w:p w14:paraId="25065E29" w14:textId="77777777"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14:paraId="00571C92" w14:textId="77777777" w:rsidR="00367671" w:rsidRPr="00337C3B" w:rsidRDefault="00367671" w:rsidP="00367671">
      <w:pPr>
        <w:jc w:val="both"/>
        <w:rPr>
          <w:sz w:val="24"/>
        </w:rPr>
      </w:pPr>
    </w:p>
    <w:p w14:paraId="28EFC011" w14:textId="77777777" w:rsidR="005A77DA" w:rsidRPr="00337C3B" w:rsidRDefault="005A77DA" w:rsidP="00367671">
      <w:pPr>
        <w:jc w:val="both"/>
        <w:rPr>
          <w:sz w:val="24"/>
        </w:rPr>
      </w:pPr>
    </w:p>
    <w:p w14:paraId="10A81A68" w14:textId="77777777"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14:paraId="1C09BB8F" w14:textId="77777777" w:rsidR="00367671" w:rsidRPr="00337C3B" w:rsidRDefault="00367671" w:rsidP="00367671">
      <w:pPr>
        <w:jc w:val="both"/>
        <w:rPr>
          <w:sz w:val="24"/>
        </w:rPr>
      </w:pPr>
    </w:p>
    <w:p w14:paraId="3C6D2422" w14:textId="77777777"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14:paraId="420FF542" w14:textId="77777777" w:rsidR="00547855" w:rsidRPr="00337C3B" w:rsidRDefault="00547855" w:rsidP="005A77DA">
      <w:pPr>
        <w:tabs>
          <w:tab w:val="num" w:pos="0"/>
        </w:tabs>
        <w:jc w:val="both"/>
        <w:rPr>
          <w:sz w:val="24"/>
        </w:rPr>
      </w:pPr>
    </w:p>
    <w:p w14:paraId="7940B4B2" w14:textId="77777777"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14:paraId="42611B0F" w14:textId="77777777" w:rsidR="00EE536C" w:rsidRPr="00337C3B" w:rsidRDefault="00EE536C" w:rsidP="00EE536C">
      <w:pPr>
        <w:jc w:val="both"/>
        <w:rPr>
          <w:sz w:val="24"/>
        </w:rPr>
      </w:pPr>
    </w:p>
    <w:p w14:paraId="2257D4CF" w14:textId="77777777"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14:paraId="1E8BD22F" w14:textId="77777777" w:rsidR="00B31D8E" w:rsidRPr="00337C3B" w:rsidRDefault="00B31D8E" w:rsidP="005A77DA">
      <w:pPr>
        <w:tabs>
          <w:tab w:val="num" w:pos="0"/>
        </w:tabs>
        <w:jc w:val="both"/>
        <w:rPr>
          <w:sz w:val="24"/>
        </w:rPr>
      </w:pPr>
    </w:p>
    <w:p w14:paraId="750B0566" w14:textId="77777777"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14:paraId="42DB2054" w14:textId="77777777" w:rsidR="00460823" w:rsidRPr="00337C3B" w:rsidRDefault="00460823" w:rsidP="005A77DA">
      <w:pPr>
        <w:tabs>
          <w:tab w:val="num" w:pos="0"/>
        </w:tabs>
        <w:jc w:val="both"/>
        <w:rPr>
          <w:sz w:val="24"/>
        </w:rPr>
      </w:pPr>
    </w:p>
    <w:p w14:paraId="6B73FD2C" w14:textId="77777777"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14:paraId="5BC465D6" w14:textId="77777777" w:rsidR="00547855" w:rsidRPr="00337C3B" w:rsidRDefault="00547855" w:rsidP="00367671">
      <w:pPr>
        <w:jc w:val="both"/>
        <w:rPr>
          <w:sz w:val="24"/>
        </w:rPr>
      </w:pPr>
    </w:p>
    <w:p w14:paraId="1883AF77" w14:textId="77777777" w:rsidR="005A77DA" w:rsidRPr="00337C3B" w:rsidRDefault="005A77DA" w:rsidP="00367671">
      <w:pPr>
        <w:jc w:val="both"/>
        <w:rPr>
          <w:sz w:val="24"/>
        </w:rPr>
      </w:pPr>
    </w:p>
    <w:p w14:paraId="0EEF3137" w14:textId="77777777" w:rsidR="00460823" w:rsidRPr="00745183" w:rsidRDefault="00460823" w:rsidP="005A77DA">
      <w:pPr>
        <w:pStyle w:val="Ttulo6"/>
        <w:rPr>
          <w:b w:val="0"/>
        </w:rPr>
      </w:pPr>
      <w:r w:rsidRPr="00745183">
        <w:rPr>
          <w:b w:val="0"/>
        </w:rPr>
        <w:t>3.</w:t>
      </w:r>
      <w:r w:rsidRPr="00745183">
        <w:rPr>
          <w:b w:val="0"/>
        </w:rPr>
        <w:tab/>
        <w:t xml:space="preserve">Estoques </w:t>
      </w:r>
    </w:p>
    <w:p w14:paraId="093FBB50" w14:textId="77777777" w:rsidR="00460823" w:rsidRPr="00745183" w:rsidRDefault="00460823" w:rsidP="00367671">
      <w:pPr>
        <w:jc w:val="both"/>
        <w:rPr>
          <w:sz w:val="24"/>
        </w:rPr>
      </w:pPr>
    </w:p>
    <w:p w14:paraId="6D01A59B" w14:textId="77777777"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14:paraId="733B1854" w14:textId="77777777" w:rsidR="00537BE5" w:rsidRPr="00745183" w:rsidRDefault="00537BE5" w:rsidP="00367671">
      <w:pPr>
        <w:jc w:val="both"/>
        <w:rPr>
          <w:sz w:val="24"/>
        </w:rPr>
      </w:pPr>
    </w:p>
    <w:p w14:paraId="3D213372" w14:textId="77777777"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3DBF69AA" w14:textId="77777777" w:rsidR="00537BE5" w:rsidRPr="00745183" w:rsidRDefault="00537BE5" w:rsidP="00367671">
      <w:pPr>
        <w:jc w:val="both"/>
        <w:rPr>
          <w:sz w:val="24"/>
          <w:szCs w:val="24"/>
        </w:rPr>
      </w:pPr>
    </w:p>
    <w:p w14:paraId="73458302" w14:textId="77777777"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14:paraId="4CBFE547" w14:textId="77777777" w:rsidR="006714A8" w:rsidRPr="00745183" w:rsidRDefault="006714A8" w:rsidP="006714A8">
      <w:pPr>
        <w:pStyle w:val="PargrafodaLista"/>
        <w:rPr>
          <w:sz w:val="24"/>
          <w:szCs w:val="24"/>
        </w:rPr>
      </w:pPr>
    </w:p>
    <w:p w14:paraId="78CBB0E0" w14:textId="77777777"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14:paraId="394D8AA5" w14:textId="77777777" w:rsidR="00537BE5" w:rsidRPr="00745183" w:rsidRDefault="00537BE5" w:rsidP="00367671">
      <w:pPr>
        <w:jc w:val="both"/>
        <w:rPr>
          <w:sz w:val="24"/>
          <w:szCs w:val="24"/>
        </w:rPr>
      </w:pPr>
    </w:p>
    <w:p w14:paraId="6ECCACC9" w14:textId="77777777" w:rsidR="00367671" w:rsidRPr="00F32D9E" w:rsidRDefault="00367671" w:rsidP="00367671">
      <w:pPr>
        <w:jc w:val="both"/>
        <w:rPr>
          <w:sz w:val="24"/>
          <w:highlight w:val="yellow"/>
        </w:rPr>
      </w:pPr>
    </w:p>
    <w:p w14:paraId="3D0D9AD9" w14:textId="77777777" w:rsidR="009748BB" w:rsidRPr="00D93A6E" w:rsidRDefault="00460823" w:rsidP="00A904F6">
      <w:pPr>
        <w:pStyle w:val="Ttulo6"/>
        <w:rPr>
          <w:b w:val="0"/>
        </w:rPr>
      </w:pPr>
      <w:r w:rsidRPr="00D93A6E">
        <w:rPr>
          <w:b w:val="0"/>
        </w:rPr>
        <w:lastRenderedPageBreak/>
        <w:t>4.</w:t>
      </w:r>
      <w:r w:rsidRPr="00D93A6E">
        <w:rPr>
          <w:b w:val="0"/>
        </w:rPr>
        <w:tab/>
      </w:r>
      <w:r w:rsidR="009748BB" w:rsidRPr="00D93A6E">
        <w:rPr>
          <w:b w:val="0"/>
        </w:rPr>
        <w:t>Demonstrações de Resultado</w:t>
      </w:r>
    </w:p>
    <w:p w14:paraId="4DFA4C2D" w14:textId="77777777" w:rsidR="009748BB" w:rsidRPr="00D93A6E" w:rsidRDefault="009748BB" w:rsidP="00367671">
      <w:pPr>
        <w:jc w:val="both"/>
        <w:rPr>
          <w:sz w:val="24"/>
        </w:rPr>
      </w:pPr>
    </w:p>
    <w:p w14:paraId="16492FEB" w14:textId="77777777"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14:paraId="10C00E7C" w14:textId="77777777" w:rsidR="00C92AD3" w:rsidRPr="00D93A6E" w:rsidRDefault="00C92AD3" w:rsidP="00C92AD3">
      <w:pPr>
        <w:jc w:val="both"/>
        <w:rPr>
          <w:sz w:val="24"/>
        </w:rPr>
      </w:pPr>
    </w:p>
    <w:p w14:paraId="32F862CB" w14:textId="77777777"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14:paraId="7DF2E4FA" w14:textId="77777777" w:rsidR="008B0B23" w:rsidRPr="00D93A6E" w:rsidRDefault="008B0B23" w:rsidP="008B0B23">
      <w:pPr>
        <w:jc w:val="both"/>
        <w:rPr>
          <w:sz w:val="24"/>
        </w:rPr>
      </w:pPr>
    </w:p>
    <w:p w14:paraId="6A4745DA" w14:textId="77777777"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14:paraId="4B4F9FED" w14:textId="77777777" w:rsidR="00127C0E" w:rsidRPr="00D93A6E" w:rsidRDefault="00127C0E" w:rsidP="00127C0E">
      <w:pPr>
        <w:pStyle w:val="PargrafodaLista"/>
        <w:rPr>
          <w:sz w:val="24"/>
        </w:rPr>
      </w:pPr>
    </w:p>
    <w:p w14:paraId="48B717DF" w14:textId="77777777"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14:paraId="331B9882" w14:textId="77777777" w:rsidR="00A607BF" w:rsidRPr="00D93A6E" w:rsidRDefault="00A607BF" w:rsidP="00367671">
      <w:pPr>
        <w:jc w:val="both"/>
        <w:rPr>
          <w:sz w:val="24"/>
        </w:rPr>
      </w:pPr>
    </w:p>
    <w:p w14:paraId="44B68C8B" w14:textId="77777777" w:rsidR="00B25C37" w:rsidRPr="00D93A6E" w:rsidRDefault="00B25C37" w:rsidP="00367671">
      <w:pPr>
        <w:jc w:val="both"/>
        <w:rPr>
          <w:sz w:val="24"/>
        </w:rPr>
      </w:pPr>
    </w:p>
    <w:p w14:paraId="2A3A77C1" w14:textId="77777777"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14:paraId="2010F6FD" w14:textId="77777777" w:rsidR="00367671" w:rsidRPr="00F7375B" w:rsidRDefault="00367671" w:rsidP="00367671">
      <w:pPr>
        <w:ind w:right="-113"/>
        <w:rPr>
          <w:sz w:val="24"/>
        </w:rPr>
      </w:pPr>
    </w:p>
    <w:p w14:paraId="45E01383" w14:textId="77777777"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14:paraId="40596CFE" w14:textId="77777777" w:rsidR="005A71BE" w:rsidRPr="00F7375B" w:rsidRDefault="005A71BE" w:rsidP="005A71BE">
      <w:pPr>
        <w:jc w:val="both"/>
        <w:rPr>
          <w:sz w:val="24"/>
        </w:rPr>
      </w:pPr>
    </w:p>
    <w:p w14:paraId="41B73566" w14:textId="77777777"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14:paraId="2C885DD3" w14:textId="77777777" w:rsidR="005A71BE" w:rsidRPr="00F7375B" w:rsidRDefault="005A71BE" w:rsidP="005A71BE">
      <w:pPr>
        <w:jc w:val="both"/>
        <w:rPr>
          <w:sz w:val="24"/>
        </w:rPr>
      </w:pPr>
    </w:p>
    <w:p w14:paraId="06844458" w14:textId="77777777"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14:paraId="1B3E8B89" w14:textId="77777777" w:rsidR="00A904F6" w:rsidRPr="00F7375B" w:rsidRDefault="00A904F6" w:rsidP="00367671">
      <w:pPr>
        <w:ind w:right="-113"/>
        <w:jc w:val="both"/>
        <w:rPr>
          <w:sz w:val="24"/>
        </w:rPr>
      </w:pPr>
    </w:p>
    <w:p w14:paraId="497BB6A6" w14:textId="77777777" w:rsidR="00B25C37" w:rsidRPr="00F7375B" w:rsidRDefault="00B25C37" w:rsidP="00367671">
      <w:pPr>
        <w:ind w:right="-113"/>
        <w:jc w:val="both"/>
        <w:rPr>
          <w:sz w:val="24"/>
        </w:rPr>
      </w:pPr>
    </w:p>
    <w:p w14:paraId="2A1ADAC5" w14:textId="77777777" w:rsidR="00367671" w:rsidRPr="00F7375B" w:rsidRDefault="00E11416" w:rsidP="00A904F6">
      <w:pPr>
        <w:pStyle w:val="Ttulo6"/>
        <w:rPr>
          <w:b w:val="0"/>
        </w:rPr>
      </w:pPr>
      <w:r w:rsidRPr="00F7375B">
        <w:rPr>
          <w:b w:val="0"/>
        </w:rPr>
        <w:t>6.</w:t>
      </w:r>
      <w:r w:rsidR="00367671" w:rsidRPr="00F7375B">
        <w:rPr>
          <w:b w:val="0"/>
        </w:rPr>
        <w:tab/>
        <w:t>Retorno de Investimento</w:t>
      </w:r>
    </w:p>
    <w:p w14:paraId="63477096" w14:textId="77777777" w:rsidR="00CA71A8" w:rsidRPr="00F7375B" w:rsidRDefault="00CA71A8" w:rsidP="00367671">
      <w:pPr>
        <w:ind w:right="-113"/>
        <w:jc w:val="both"/>
        <w:rPr>
          <w:sz w:val="24"/>
          <w:szCs w:val="24"/>
        </w:rPr>
      </w:pPr>
    </w:p>
    <w:p w14:paraId="46B70D19" w14:textId="77777777"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14:paraId="777E536B" w14:textId="77777777" w:rsidR="00CA71A8" w:rsidRPr="00F7375B" w:rsidRDefault="00CA71A8" w:rsidP="00CA71A8">
      <w:pPr>
        <w:jc w:val="both"/>
        <w:rPr>
          <w:sz w:val="24"/>
        </w:rPr>
      </w:pPr>
    </w:p>
    <w:p w14:paraId="445319D2" w14:textId="77777777" w:rsidR="00367671" w:rsidRPr="00F7375B" w:rsidRDefault="00367671" w:rsidP="00CA71A8">
      <w:pPr>
        <w:jc w:val="both"/>
        <w:rPr>
          <w:sz w:val="24"/>
        </w:rPr>
      </w:pPr>
    </w:p>
    <w:p w14:paraId="43126122" w14:textId="77777777"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14:paraId="33253902" w14:textId="77777777" w:rsidR="00CA71A8" w:rsidRPr="00F7375B" w:rsidRDefault="00CA71A8" w:rsidP="001B5121">
      <w:pPr>
        <w:ind w:right="-113"/>
        <w:jc w:val="both"/>
        <w:rPr>
          <w:sz w:val="24"/>
          <w:szCs w:val="24"/>
        </w:rPr>
      </w:pPr>
    </w:p>
    <w:p w14:paraId="3608CB88" w14:textId="77777777"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14:paraId="0A74F707" w14:textId="77777777" w:rsidR="001B5121" w:rsidRPr="00F7375B" w:rsidRDefault="001B5121" w:rsidP="001B5121">
      <w:pPr>
        <w:jc w:val="both"/>
        <w:rPr>
          <w:sz w:val="24"/>
          <w:szCs w:val="24"/>
        </w:rPr>
      </w:pPr>
    </w:p>
    <w:p w14:paraId="44357A1F" w14:textId="77777777" w:rsidR="001B5121" w:rsidRPr="00F7375B" w:rsidRDefault="001B5121" w:rsidP="001B5121">
      <w:pPr>
        <w:jc w:val="both"/>
        <w:rPr>
          <w:sz w:val="24"/>
          <w:szCs w:val="24"/>
        </w:rPr>
      </w:pPr>
    </w:p>
    <w:p w14:paraId="529AC20A" w14:textId="77777777"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14:paraId="1612DE1D" w14:textId="77777777" w:rsidR="007E59FF" w:rsidRPr="00F7375B" w:rsidRDefault="007E59FF" w:rsidP="007E59FF">
      <w:pPr>
        <w:tabs>
          <w:tab w:val="left" w:pos="709"/>
        </w:tabs>
        <w:jc w:val="both"/>
        <w:rPr>
          <w:bCs/>
          <w:sz w:val="24"/>
        </w:rPr>
      </w:pPr>
    </w:p>
    <w:p w14:paraId="6CDFC843" w14:textId="62F750D2"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de</w:t>
      </w:r>
      <w:r w:rsidR="00D35A83" w:rsidRPr="00182B93">
        <w:rPr>
          <w:sz w:val="24"/>
          <w:szCs w:val="24"/>
        </w:rPr>
        <w:t xml:space="preserve"> </w:t>
      </w:r>
      <w:r w:rsidR="00182B93" w:rsidRPr="00182B93">
        <w:rPr>
          <w:b/>
          <w:sz w:val="24"/>
          <w:szCs w:val="24"/>
        </w:rPr>
        <w:t>janeiro a dezembro de 2019</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14:paraId="6012A85A" w14:textId="77777777" w:rsidR="006720AE" w:rsidRPr="00F7375B" w:rsidRDefault="006720AE" w:rsidP="00A904F6">
      <w:pPr>
        <w:tabs>
          <w:tab w:val="num" w:pos="709"/>
        </w:tabs>
        <w:ind w:left="709" w:hanging="709"/>
        <w:jc w:val="both"/>
        <w:rPr>
          <w:sz w:val="24"/>
          <w:szCs w:val="24"/>
        </w:rPr>
      </w:pPr>
    </w:p>
    <w:p w14:paraId="46D161D5" w14:textId="77777777"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14:paraId="69A2F9C0" w14:textId="77777777" w:rsidR="00211D5C" w:rsidRPr="00F7375B" w:rsidRDefault="00211D5C" w:rsidP="00211D5C">
      <w:pPr>
        <w:pStyle w:val="PargrafodaLista"/>
        <w:rPr>
          <w:sz w:val="24"/>
          <w:szCs w:val="24"/>
        </w:rPr>
      </w:pPr>
    </w:p>
    <w:p w14:paraId="2C541EA2" w14:textId="7D3988D1"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w:t>
      </w:r>
      <w:r w:rsidRPr="00182B93">
        <w:rPr>
          <w:sz w:val="24"/>
          <w:szCs w:val="24"/>
        </w:rPr>
        <w:t xml:space="preserve">empresa tomou empréstimo de curto prazo no período de </w:t>
      </w:r>
      <w:r w:rsidR="00182B93" w:rsidRPr="00182B93">
        <w:rPr>
          <w:b/>
          <w:sz w:val="24"/>
          <w:szCs w:val="24"/>
        </w:rPr>
        <w:t>janeiro de 2015 a dezembro de 2019</w:t>
      </w:r>
      <w:r w:rsidRPr="00182B93">
        <w:rPr>
          <w:sz w:val="24"/>
          <w:szCs w:val="24"/>
        </w:rPr>
        <w:t xml:space="preserve"> e informar a taxa média de captação de cada período.</w:t>
      </w:r>
    </w:p>
    <w:p w14:paraId="3227E533" w14:textId="77777777" w:rsidR="00E154C1" w:rsidRPr="00F7375B" w:rsidRDefault="00E154C1" w:rsidP="00E154C1">
      <w:pPr>
        <w:jc w:val="both"/>
        <w:rPr>
          <w:sz w:val="24"/>
          <w:szCs w:val="24"/>
        </w:rPr>
      </w:pPr>
    </w:p>
    <w:p w14:paraId="3F909FC8" w14:textId="77777777" w:rsidR="00E154C1" w:rsidRPr="00F7375B" w:rsidRDefault="00E154C1" w:rsidP="00E154C1">
      <w:pPr>
        <w:jc w:val="both"/>
        <w:rPr>
          <w:sz w:val="24"/>
          <w:szCs w:val="24"/>
        </w:rPr>
      </w:pPr>
    </w:p>
    <w:p w14:paraId="2A4E95B9" w14:textId="77777777"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14:paraId="23D29A6C" w14:textId="77777777" w:rsidR="007F7F4A" w:rsidRPr="00F7375B" w:rsidRDefault="007F7F4A" w:rsidP="007F7F4A">
      <w:pPr>
        <w:pStyle w:val="TextosemFormatao"/>
        <w:spacing w:line="276" w:lineRule="auto"/>
        <w:ind w:firstLine="708"/>
        <w:jc w:val="both"/>
        <w:rPr>
          <w:rFonts w:ascii="Times New Roman" w:hAnsi="Times New Roman"/>
          <w:sz w:val="24"/>
          <w:szCs w:val="24"/>
        </w:rPr>
      </w:pPr>
    </w:p>
    <w:p w14:paraId="617AEE42"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14:paraId="44134FB0"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14:paraId="33E4FA7D"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14:paraId="726A684C"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14:paraId="7730121C"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14:paraId="0A33A899"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14:paraId="7AD7A2C3" w14:textId="77777777" w:rsidR="007F7F4A" w:rsidRPr="00F7375B" w:rsidRDefault="007F7F4A" w:rsidP="007F7F4A">
      <w:pPr>
        <w:pStyle w:val="Ttulo6"/>
        <w:ind w:left="708"/>
        <w:rPr>
          <w:b w:val="0"/>
          <w:szCs w:val="24"/>
        </w:rPr>
      </w:pPr>
      <w:r w:rsidRPr="00F7375B">
        <w:rPr>
          <w:b w:val="0"/>
          <w:szCs w:val="24"/>
        </w:rPr>
        <w:t>VII - outros (especificar).</w:t>
      </w:r>
    </w:p>
    <w:p w14:paraId="3D8C00FC" w14:textId="77777777" w:rsidR="007F7F4A" w:rsidRPr="00F7375B" w:rsidRDefault="007F7F4A" w:rsidP="00E154C1">
      <w:pPr>
        <w:pStyle w:val="Ttulo6"/>
        <w:rPr>
          <w:b w:val="0"/>
          <w:szCs w:val="24"/>
        </w:rPr>
      </w:pPr>
    </w:p>
    <w:p w14:paraId="3F0E9DFC" w14:textId="77777777" w:rsidR="009F7DC8" w:rsidRPr="00F7375B" w:rsidRDefault="009F7DC8" w:rsidP="009F7DC8">
      <w:pPr>
        <w:pStyle w:val="Ttulo6"/>
        <w:rPr>
          <w:b w:val="0"/>
        </w:rPr>
      </w:pPr>
    </w:p>
    <w:p w14:paraId="2ECFAF9A" w14:textId="77777777" w:rsidR="009F7DC8" w:rsidRPr="00F7375B" w:rsidRDefault="009F7DC8" w:rsidP="009F7DC8">
      <w:pPr>
        <w:pStyle w:val="Ttulo6"/>
        <w:rPr>
          <w:b w:val="0"/>
        </w:rPr>
      </w:pPr>
    </w:p>
    <w:p w14:paraId="709085BA" w14:textId="77777777" w:rsidR="00E154C1" w:rsidRPr="00F7375B" w:rsidRDefault="00E154C1" w:rsidP="00E154C1"/>
    <w:p w14:paraId="73672827" w14:textId="77777777" w:rsidR="006720AE" w:rsidRPr="00F7375B" w:rsidRDefault="006720AE" w:rsidP="00A904F6">
      <w:pPr>
        <w:tabs>
          <w:tab w:val="num" w:pos="0"/>
        </w:tabs>
        <w:ind w:left="709"/>
        <w:jc w:val="both"/>
        <w:rPr>
          <w:sz w:val="24"/>
          <w:szCs w:val="24"/>
        </w:rPr>
      </w:pPr>
    </w:p>
    <w:p w14:paraId="577C5C79" w14:textId="77777777"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14:paraId="58F474FB" w14:textId="77777777" w:rsidR="007E59FF" w:rsidRPr="00F7375B" w:rsidRDefault="007E59FF" w:rsidP="00367671">
      <w:pPr>
        <w:jc w:val="both"/>
        <w:rPr>
          <w:sz w:val="24"/>
        </w:rPr>
      </w:pPr>
    </w:p>
    <w:p w14:paraId="3538B805" w14:textId="77777777"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14:paraId="5BF874CD" w14:textId="77777777" w:rsidR="00165790" w:rsidRPr="00C61F5F" w:rsidRDefault="00165790" w:rsidP="00165790">
      <w:pPr>
        <w:numPr>
          <w:ilvl w:val="12"/>
          <w:numId w:val="0"/>
        </w:numPr>
        <w:jc w:val="both"/>
        <w:rPr>
          <w:sz w:val="24"/>
        </w:rPr>
      </w:pPr>
    </w:p>
    <w:p w14:paraId="65A5C645" w14:textId="77777777" w:rsidR="00C85430" w:rsidRPr="00C61F5F" w:rsidRDefault="00C85430" w:rsidP="00165790">
      <w:pPr>
        <w:numPr>
          <w:ilvl w:val="12"/>
          <w:numId w:val="0"/>
        </w:numPr>
        <w:jc w:val="both"/>
        <w:rPr>
          <w:sz w:val="24"/>
        </w:rPr>
      </w:pPr>
    </w:p>
    <w:p w14:paraId="23B43131" w14:textId="77777777"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14:paraId="52CFDC66" w14:textId="77777777" w:rsidR="00165790" w:rsidRPr="00C61F5F" w:rsidRDefault="00165790" w:rsidP="00B42A7F">
      <w:pPr>
        <w:jc w:val="both"/>
        <w:rPr>
          <w:sz w:val="24"/>
          <w:szCs w:val="24"/>
        </w:rPr>
      </w:pPr>
    </w:p>
    <w:p w14:paraId="0B47065B" w14:textId="77777777"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14:paraId="3ECB879B" w14:textId="77777777" w:rsidR="00DC03B2" w:rsidRPr="00C61F5F" w:rsidRDefault="00DC03B2" w:rsidP="00DC03B2">
      <w:pPr>
        <w:jc w:val="both"/>
        <w:rPr>
          <w:sz w:val="24"/>
          <w:szCs w:val="24"/>
        </w:rPr>
      </w:pPr>
    </w:p>
    <w:p w14:paraId="211E2824" w14:textId="77777777"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14:paraId="1CF6B6F6" w14:textId="77777777" w:rsidR="00B42A7F" w:rsidRPr="00C61F5F" w:rsidRDefault="00B42A7F" w:rsidP="00165790">
      <w:pPr>
        <w:pStyle w:val="Recuodecorpodetexto3"/>
        <w:ind w:firstLine="0"/>
        <w:rPr>
          <w:rFonts w:ascii="Times New Roman" w:hAnsi="Times New Roman"/>
          <w:sz w:val="24"/>
        </w:rPr>
      </w:pPr>
    </w:p>
    <w:p w14:paraId="3FD5B297" w14:textId="77777777"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14:paraId="04311FAE" w14:textId="77777777" w:rsidR="00C61F5F" w:rsidRPr="00C61F5F" w:rsidRDefault="00C61F5F" w:rsidP="00C61F5F">
      <w:pPr>
        <w:pStyle w:val="PargrafodaLista"/>
        <w:rPr>
          <w:sz w:val="24"/>
          <w:szCs w:val="24"/>
        </w:rPr>
      </w:pPr>
    </w:p>
    <w:p w14:paraId="6B98FB00" w14:textId="77777777" w:rsidR="00C61F5F" w:rsidRPr="00C61F5F" w:rsidRDefault="00C61F5F" w:rsidP="00C61F5F">
      <w:pPr>
        <w:jc w:val="both"/>
        <w:rPr>
          <w:sz w:val="24"/>
          <w:szCs w:val="24"/>
        </w:rPr>
      </w:pPr>
      <w:r w:rsidRPr="00C61F5F">
        <w:rPr>
          <w:sz w:val="24"/>
          <w:szCs w:val="24"/>
        </w:rPr>
        <w:t>Campo 0.0 – Indicar o nome da empresa cuja venda está sendo reportada.</w:t>
      </w:r>
    </w:p>
    <w:p w14:paraId="66E20FF5" w14:textId="77777777" w:rsidR="00C61F5F" w:rsidRPr="00C61F5F" w:rsidRDefault="00C61F5F" w:rsidP="00C61F5F">
      <w:pPr>
        <w:jc w:val="both"/>
        <w:rPr>
          <w:sz w:val="24"/>
          <w:szCs w:val="24"/>
        </w:rPr>
      </w:pPr>
    </w:p>
    <w:p w14:paraId="098B05A5" w14:textId="77777777"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14:paraId="3564440A" w14:textId="77777777" w:rsidR="00D80080" w:rsidRPr="00A82725" w:rsidRDefault="00D80080" w:rsidP="00C61F5F">
      <w:pPr>
        <w:jc w:val="both"/>
        <w:rPr>
          <w:sz w:val="24"/>
          <w:szCs w:val="24"/>
        </w:rPr>
      </w:pPr>
    </w:p>
    <w:p w14:paraId="1F728AE6" w14:textId="77777777"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14:paraId="084769BB" w14:textId="77777777" w:rsidR="00157CE3" w:rsidRDefault="00157CE3" w:rsidP="00D80080">
      <w:pPr>
        <w:jc w:val="both"/>
      </w:pPr>
    </w:p>
    <w:p w14:paraId="36AFEC0C" w14:textId="77777777"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14:paraId="15FF5C48" w14:textId="77777777" w:rsidR="00157CE3" w:rsidRDefault="00157CE3" w:rsidP="00D80080">
      <w:pPr>
        <w:jc w:val="both"/>
      </w:pPr>
    </w:p>
    <w:p w14:paraId="0083FA6C" w14:textId="77777777"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14:paraId="622AA08D" w14:textId="77777777" w:rsidR="00157CE3" w:rsidRDefault="00157CE3" w:rsidP="00D80080">
      <w:pPr>
        <w:jc w:val="both"/>
      </w:pPr>
    </w:p>
    <w:p w14:paraId="185E3E95" w14:textId="77777777"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14:paraId="729394A5" w14:textId="77777777" w:rsidR="00157CE3" w:rsidRDefault="00157CE3" w:rsidP="00D80080">
      <w:pPr>
        <w:jc w:val="both"/>
      </w:pPr>
    </w:p>
    <w:p w14:paraId="22BA78D3" w14:textId="77777777"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14:paraId="66BA0C4B" w14:textId="77777777" w:rsidR="00D80080" w:rsidRDefault="00D80080" w:rsidP="00C61F5F">
      <w:pPr>
        <w:jc w:val="both"/>
      </w:pPr>
    </w:p>
    <w:p w14:paraId="0A768AB1" w14:textId="77777777"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14:paraId="00B35BEE" w14:textId="77777777" w:rsidR="00157CE3" w:rsidRPr="00157CE3" w:rsidRDefault="00157CE3" w:rsidP="00157CE3">
      <w:pPr>
        <w:jc w:val="both"/>
        <w:rPr>
          <w:sz w:val="24"/>
          <w:szCs w:val="24"/>
        </w:rPr>
      </w:pPr>
      <w:r w:rsidRPr="00157CE3">
        <w:rPr>
          <w:sz w:val="24"/>
          <w:szCs w:val="24"/>
        </w:rPr>
        <w:t>1 = não relacionado</w:t>
      </w:r>
    </w:p>
    <w:p w14:paraId="7BDA72B4" w14:textId="77777777" w:rsidR="00157CE3" w:rsidRDefault="00157CE3" w:rsidP="00157CE3">
      <w:pPr>
        <w:jc w:val="both"/>
      </w:pPr>
      <w:r w:rsidRPr="00157CE3">
        <w:rPr>
          <w:sz w:val="24"/>
          <w:szCs w:val="24"/>
        </w:rPr>
        <w:t>2 = relacionado</w:t>
      </w:r>
      <w:r>
        <w:t>.</w:t>
      </w:r>
    </w:p>
    <w:p w14:paraId="066F5AE8" w14:textId="77777777" w:rsidR="00157CE3" w:rsidRDefault="00157CE3" w:rsidP="00C61F5F">
      <w:pPr>
        <w:jc w:val="both"/>
      </w:pPr>
    </w:p>
    <w:p w14:paraId="78FF2A81" w14:textId="77777777"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14:paraId="700E87DA" w14:textId="77777777" w:rsidR="00157CE3" w:rsidRPr="00157CE3" w:rsidRDefault="00157CE3" w:rsidP="00157CE3">
      <w:pPr>
        <w:jc w:val="both"/>
        <w:rPr>
          <w:sz w:val="24"/>
          <w:szCs w:val="24"/>
        </w:rPr>
      </w:pPr>
      <w:r w:rsidRPr="00157CE3">
        <w:rPr>
          <w:sz w:val="24"/>
          <w:szCs w:val="24"/>
        </w:rPr>
        <w:t>1 = usuário/consumidor final</w:t>
      </w:r>
    </w:p>
    <w:p w14:paraId="787EB319" w14:textId="77777777" w:rsidR="00157CE3" w:rsidRPr="00157CE3" w:rsidRDefault="00157CE3" w:rsidP="00157CE3">
      <w:pPr>
        <w:jc w:val="both"/>
        <w:rPr>
          <w:sz w:val="24"/>
          <w:szCs w:val="24"/>
        </w:rPr>
      </w:pPr>
      <w:r w:rsidRPr="00157CE3">
        <w:rPr>
          <w:sz w:val="24"/>
          <w:szCs w:val="24"/>
        </w:rPr>
        <w:t>2 = distribuidor autorizado</w:t>
      </w:r>
    </w:p>
    <w:p w14:paraId="2FA9BE7E" w14:textId="77777777" w:rsidR="00157CE3" w:rsidRPr="00157CE3" w:rsidRDefault="00157CE3" w:rsidP="00157CE3">
      <w:pPr>
        <w:jc w:val="both"/>
        <w:rPr>
          <w:sz w:val="24"/>
          <w:szCs w:val="24"/>
        </w:rPr>
      </w:pPr>
      <w:r w:rsidRPr="00157CE3">
        <w:rPr>
          <w:sz w:val="24"/>
          <w:szCs w:val="24"/>
        </w:rPr>
        <w:t>3 = outros distribuidores</w:t>
      </w:r>
    </w:p>
    <w:p w14:paraId="1DFDBDB8" w14:textId="77777777" w:rsidR="00157CE3" w:rsidRDefault="00157CE3" w:rsidP="00157CE3">
      <w:pPr>
        <w:jc w:val="both"/>
      </w:pPr>
      <w:r w:rsidRPr="00157CE3">
        <w:rPr>
          <w:sz w:val="24"/>
          <w:szCs w:val="24"/>
        </w:rPr>
        <w:t>4 até n = outras (especificar)</w:t>
      </w:r>
      <w:r>
        <w:t>.</w:t>
      </w:r>
    </w:p>
    <w:p w14:paraId="2A63FC6F" w14:textId="77777777" w:rsidR="00157CE3" w:rsidRDefault="00157CE3" w:rsidP="00C61F5F">
      <w:pPr>
        <w:jc w:val="both"/>
      </w:pPr>
    </w:p>
    <w:p w14:paraId="58D7F7D4" w14:textId="77777777"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nformar a data de registro do recebimento do pagamento efetuado pelo cliente. Caso não seja possível recuperar tal data, informar o prazo médio de pagamento acordado. Se uma fatura em particular não foi paga, deixar o campo em branco</w:t>
      </w:r>
      <w:r>
        <w:t>.</w:t>
      </w:r>
    </w:p>
    <w:p w14:paraId="704B611F" w14:textId="77777777" w:rsidR="00C61075" w:rsidRDefault="00C61075" w:rsidP="00C61F5F">
      <w:pPr>
        <w:jc w:val="both"/>
        <w:rPr>
          <w:sz w:val="24"/>
          <w:szCs w:val="24"/>
        </w:rPr>
      </w:pPr>
    </w:p>
    <w:p w14:paraId="16D9CBB0" w14:textId="77777777"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 xml:space="preserve">nformar o termo de entrega. Descrever o termo de entrega, indicando os códigos utilizados </w:t>
      </w:r>
      <w:r w:rsidRPr="00157CE3">
        <w:rPr>
          <w:sz w:val="24"/>
          <w:szCs w:val="24"/>
        </w:rPr>
        <w:lastRenderedPageBreak/>
        <w:t>e o significado de cada um e esclarecer as responsabilidades de cada parte (vendedor e comprador).</w:t>
      </w:r>
    </w:p>
    <w:p w14:paraId="3C67E84B" w14:textId="77777777" w:rsidR="00157CE3" w:rsidRPr="00157CE3" w:rsidRDefault="00157CE3" w:rsidP="00157CE3">
      <w:pPr>
        <w:jc w:val="both"/>
        <w:rPr>
          <w:sz w:val="24"/>
          <w:szCs w:val="24"/>
        </w:rPr>
      </w:pPr>
      <w:r w:rsidRPr="00157CE3">
        <w:rPr>
          <w:sz w:val="24"/>
          <w:szCs w:val="24"/>
        </w:rPr>
        <w:t>1 = posto cliente</w:t>
      </w:r>
    </w:p>
    <w:p w14:paraId="7947586A" w14:textId="77777777" w:rsidR="00157CE3" w:rsidRPr="00157CE3" w:rsidRDefault="00157CE3" w:rsidP="00157CE3">
      <w:pPr>
        <w:jc w:val="both"/>
        <w:rPr>
          <w:sz w:val="24"/>
          <w:szCs w:val="24"/>
        </w:rPr>
      </w:pPr>
      <w:r w:rsidRPr="00157CE3">
        <w:rPr>
          <w:sz w:val="24"/>
          <w:szCs w:val="24"/>
        </w:rPr>
        <w:t>2 = posto lugar determinado pelo comprador</w:t>
      </w:r>
    </w:p>
    <w:p w14:paraId="4117CC2D" w14:textId="77777777" w:rsidR="00157CE3" w:rsidRPr="00157CE3" w:rsidRDefault="00157CE3" w:rsidP="00157CE3">
      <w:pPr>
        <w:jc w:val="both"/>
        <w:rPr>
          <w:sz w:val="24"/>
          <w:szCs w:val="24"/>
        </w:rPr>
      </w:pPr>
      <w:r w:rsidRPr="00157CE3">
        <w:rPr>
          <w:sz w:val="24"/>
          <w:szCs w:val="24"/>
        </w:rPr>
        <w:t>3 = ex fabrica</w:t>
      </w:r>
    </w:p>
    <w:p w14:paraId="4900A2F4" w14:textId="77777777" w:rsidR="00157CE3" w:rsidRDefault="00157CE3" w:rsidP="00157CE3">
      <w:pPr>
        <w:jc w:val="both"/>
      </w:pPr>
      <w:r w:rsidRPr="00157CE3">
        <w:rPr>
          <w:sz w:val="24"/>
          <w:szCs w:val="24"/>
        </w:rPr>
        <w:t>4 até n = outros termos de entrega (especificar)</w:t>
      </w:r>
      <w:r>
        <w:t>.</w:t>
      </w:r>
    </w:p>
    <w:p w14:paraId="387844DB" w14:textId="77777777" w:rsidR="00157CE3" w:rsidRPr="00C61F5F" w:rsidRDefault="00157CE3" w:rsidP="00C61F5F">
      <w:pPr>
        <w:jc w:val="both"/>
        <w:rPr>
          <w:sz w:val="24"/>
          <w:szCs w:val="24"/>
        </w:rPr>
      </w:pPr>
    </w:p>
    <w:p w14:paraId="78F653B5" w14:textId="77777777"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14:paraId="1CF631E7" w14:textId="77777777" w:rsidR="00841635" w:rsidRDefault="00841635" w:rsidP="00165790">
      <w:pPr>
        <w:pStyle w:val="Recuodecorpodetexto3"/>
        <w:ind w:firstLine="0"/>
        <w:rPr>
          <w:rFonts w:ascii="Times New Roman" w:hAnsi="Times New Roman"/>
          <w:sz w:val="24"/>
          <w:highlight w:val="yellow"/>
        </w:rPr>
      </w:pPr>
    </w:p>
    <w:p w14:paraId="2BE53B2B" w14:textId="77777777"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14:paraId="141BA8B5" w14:textId="77777777" w:rsidR="001466BD" w:rsidRDefault="001466BD" w:rsidP="00165790">
      <w:pPr>
        <w:pStyle w:val="Recuodecorpodetexto3"/>
        <w:ind w:firstLine="0"/>
        <w:rPr>
          <w:rFonts w:ascii="Times New Roman" w:hAnsi="Times New Roman"/>
          <w:sz w:val="24"/>
          <w:highlight w:val="yellow"/>
        </w:rPr>
      </w:pPr>
    </w:p>
    <w:p w14:paraId="0423D131" w14:textId="77777777"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14:paraId="6D1D096F" w14:textId="77777777" w:rsidR="001466BD" w:rsidRDefault="001466BD" w:rsidP="00165790">
      <w:pPr>
        <w:pStyle w:val="Recuodecorpodetexto3"/>
        <w:ind w:firstLine="0"/>
        <w:rPr>
          <w:rFonts w:ascii="Times New Roman" w:hAnsi="Times New Roman"/>
          <w:sz w:val="24"/>
          <w:highlight w:val="yellow"/>
        </w:rPr>
      </w:pPr>
    </w:p>
    <w:p w14:paraId="0DFFCFDA" w14:textId="77777777"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14:paraId="29D5A0A9" w14:textId="77777777" w:rsidR="001466BD" w:rsidRDefault="001466BD" w:rsidP="00165790">
      <w:pPr>
        <w:pStyle w:val="Recuodecorpodetexto3"/>
        <w:ind w:firstLine="0"/>
        <w:rPr>
          <w:rFonts w:ascii="Times New Roman" w:hAnsi="Times New Roman"/>
          <w:sz w:val="24"/>
          <w:highlight w:val="yellow"/>
        </w:rPr>
      </w:pPr>
    </w:p>
    <w:p w14:paraId="03812B4C" w14:textId="77777777"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14:paraId="0D66A30F" w14:textId="77777777" w:rsidR="001466BD" w:rsidRDefault="001466BD" w:rsidP="00165790">
      <w:pPr>
        <w:pStyle w:val="Recuodecorpodetexto3"/>
        <w:ind w:firstLine="0"/>
        <w:rPr>
          <w:rFonts w:ascii="Times New Roman" w:hAnsi="Times New Roman"/>
          <w:sz w:val="24"/>
          <w:highlight w:val="yellow"/>
        </w:rPr>
      </w:pPr>
    </w:p>
    <w:p w14:paraId="358A1C84"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14:paraId="0E74B1EC" w14:textId="77777777" w:rsidR="001466BD" w:rsidRDefault="001466BD" w:rsidP="00165790">
      <w:pPr>
        <w:pStyle w:val="Recuodecorpodetexto3"/>
        <w:ind w:firstLine="0"/>
        <w:rPr>
          <w:rFonts w:ascii="Times New Roman" w:hAnsi="Times New Roman"/>
          <w:sz w:val="24"/>
          <w:highlight w:val="yellow"/>
        </w:rPr>
      </w:pPr>
    </w:p>
    <w:p w14:paraId="2DDA6687"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14:paraId="2E9C20EF" w14:textId="77777777" w:rsidR="001466BD" w:rsidRDefault="001466BD" w:rsidP="00165790">
      <w:pPr>
        <w:pStyle w:val="Recuodecorpodetexto3"/>
        <w:ind w:firstLine="0"/>
        <w:rPr>
          <w:rFonts w:ascii="Times New Roman" w:hAnsi="Times New Roman"/>
          <w:sz w:val="24"/>
          <w:highlight w:val="yellow"/>
        </w:rPr>
      </w:pPr>
    </w:p>
    <w:p w14:paraId="36A84D23" w14:textId="77777777"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t>.</w:t>
      </w:r>
    </w:p>
    <w:p w14:paraId="71A40929" w14:textId="77777777" w:rsidR="001466BD" w:rsidRDefault="001466BD" w:rsidP="00165790">
      <w:pPr>
        <w:pStyle w:val="Recuodecorpodetexto3"/>
        <w:ind w:firstLine="0"/>
        <w:rPr>
          <w:rFonts w:ascii="Times New Roman" w:hAnsi="Times New Roman"/>
          <w:sz w:val="24"/>
          <w:highlight w:val="yellow"/>
        </w:rPr>
      </w:pPr>
    </w:p>
    <w:p w14:paraId="3D0054BE" w14:textId="77777777"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 xml:space="preserve">Informar o valor total de seguro interno incorrido da unidade produção/armazenagem até o </w:t>
      </w:r>
      <w:r w:rsidR="001E3E3B" w:rsidRPr="001E3E3B">
        <w:rPr>
          <w:sz w:val="24"/>
          <w:szCs w:val="24"/>
        </w:rPr>
        <w:lastRenderedPageBreak/>
        <w:t>local de entrega designado pelo cliente. Se não houver possibilidade de identificar o valor do seguro de cada embarque, descrever como tal valor foi calculado/obtido, anexando a metodologia e a memória de cálculo</w:t>
      </w:r>
      <w:r>
        <w:t>.</w:t>
      </w:r>
    </w:p>
    <w:p w14:paraId="50BFD7C3" w14:textId="77777777" w:rsidR="001466BD" w:rsidRDefault="001466BD" w:rsidP="00165790">
      <w:pPr>
        <w:pStyle w:val="Recuodecorpodetexto3"/>
        <w:ind w:firstLine="0"/>
        <w:rPr>
          <w:rFonts w:ascii="Times New Roman" w:hAnsi="Times New Roman"/>
          <w:sz w:val="24"/>
          <w:highlight w:val="yellow"/>
        </w:rPr>
      </w:pPr>
    </w:p>
    <w:p w14:paraId="6AC52C67" w14:textId="77777777"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14:paraId="29456015" w14:textId="77777777" w:rsidR="001466BD" w:rsidRDefault="001466BD" w:rsidP="00165790">
      <w:pPr>
        <w:pStyle w:val="Recuodecorpodetexto3"/>
        <w:ind w:firstLine="0"/>
        <w:rPr>
          <w:rFonts w:ascii="Times New Roman" w:hAnsi="Times New Roman"/>
          <w:sz w:val="24"/>
          <w:highlight w:val="yellow"/>
        </w:rPr>
      </w:pPr>
    </w:p>
    <w:p w14:paraId="6583D86C"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14:paraId="0E129C6D" w14:textId="77777777" w:rsidR="001466BD" w:rsidRDefault="001466BD" w:rsidP="00165790">
      <w:pPr>
        <w:pStyle w:val="Recuodecorpodetexto3"/>
        <w:ind w:firstLine="0"/>
        <w:rPr>
          <w:rFonts w:ascii="Times New Roman" w:hAnsi="Times New Roman"/>
          <w:sz w:val="24"/>
          <w:highlight w:val="yellow"/>
        </w:rPr>
      </w:pPr>
    </w:p>
    <w:p w14:paraId="7B07B85E"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14:paraId="7238E5E2" w14:textId="77777777" w:rsidR="001466BD" w:rsidRDefault="001466BD" w:rsidP="00165790">
      <w:pPr>
        <w:pStyle w:val="Recuodecorpodetexto3"/>
        <w:ind w:firstLine="0"/>
        <w:rPr>
          <w:rFonts w:ascii="Times New Roman" w:hAnsi="Times New Roman"/>
          <w:sz w:val="24"/>
          <w:highlight w:val="yellow"/>
        </w:rPr>
      </w:pPr>
    </w:p>
    <w:p w14:paraId="0BD7F322"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14:paraId="769725B5" w14:textId="77777777" w:rsidR="001466BD" w:rsidRDefault="001466BD" w:rsidP="00165790">
      <w:pPr>
        <w:pStyle w:val="Recuodecorpodetexto3"/>
        <w:ind w:firstLine="0"/>
        <w:rPr>
          <w:rFonts w:ascii="Times New Roman" w:hAnsi="Times New Roman"/>
          <w:sz w:val="24"/>
          <w:highlight w:val="yellow"/>
        </w:rPr>
      </w:pPr>
    </w:p>
    <w:p w14:paraId="1F8E801A"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14:paraId="38D515ED" w14:textId="77777777" w:rsidR="001466BD" w:rsidRDefault="001466BD" w:rsidP="00165790">
      <w:pPr>
        <w:pStyle w:val="Recuodecorpodetexto3"/>
        <w:ind w:firstLine="0"/>
        <w:rPr>
          <w:rFonts w:ascii="Times New Roman" w:hAnsi="Times New Roman"/>
          <w:sz w:val="24"/>
          <w:highlight w:val="yellow"/>
        </w:rPr>
      </w:pPr>
    </w:p>
    <w:p w14:paraId="61B6EC94"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14:paraId="419ECE8B" w14:textId="77777777" w:rsidR="001466BD" w:rsidRDefault="001466BD" w:rsidP="00165790">
      <w:pPr>
        <w:pStyle w:val="Recuodecorpodetexto3"/>
        <w:ind w:firstLine="0"/>
        <w:rPr>
          <w:rFonts w:ascii="Times New Roman" w:hAnsi="Times New Roman"/>
          <w:sz w:val="24"/>
          <w:highlight w:val="yellow"/>
        </w:rPr>
      </w:pPr>
    </w:p>
    <w:p w14:paraId="0466901A" w14:textId="77777777"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14:paraId="6DB2F49B" w14:textId="77777777" w:rsidR="00147FD6" w:rsidRPr="00F32D9E" w:rsidRDefault="00147FD6" w:rsidP="00165790">
      <w:pPr>
        <w:pStyle w:val="Recuodecorpodetexto3"/>
        <w:ind w:firstLine="0"/>
        <w:rPr>
          <w:rFonts w:ascii="Times New Roman" w:hAnsi="Times New Roman"/>
          <w:sz w:val="24"/>
          <w:highlight w:val="yellow"/>
        </w:rPr>
      </w:pPr>
    </w:p>
    <w:p w14:paraId="055EE33C" w14:textId="77777777" w:rsidR="00C85430" w:rsidRPr="00F32D9E" w:rsidRDefault="00C85430" w:rsidP="00D35A83">
      <w:pPr>
        <w:pStyle w:val="Recuodecorpodetexto3"/>
        <w:tabs>
          <w:tab w:val="left" w:pos="4495"/>
        </w:tabs>
        <w:ind w:firstLine="0"/>
        <w:rPr>
          <w:rFonts w:ascii="Times New Roman" w:hAnsi="Times New Roman"/>
          <w:sz w:val="24"/>
          <w:highlight w:val="yellow"/>
        </w:rPr>
      </w:pPr>
    </w:p>
    <w:p w14:paraId="24403144" w14:textId="77777777" w:rsidR="00165790" w:rsidRPr="00F32D9E" w:rsidRDefault="00165790" w:rsidP="00165790">
      <w:pPr>
        <w:jc w:val="both"/>
        <w:rPr>
          <w:sz w:val="24"/>
          <w:highlight w:val="yellow"/>
        </w:rPr>
      </w:pPr>
    </w:p>
    <w:p w14:paraId="4DAEC795" w14:textId="77777777" w:rsidR="005A77DA" w:rsidRPr="00F32D9E" w:rsidRDefault="005A77DA" w:rsidP="00165790">
      <w:pPr>
        <w:jc w:val="both"/>
        <w:rPr>
          <w:sz w:val="24"/>
          <w:highlight w:val="yellow"/>
        </w:rPr>
      </w:pPr>
    </w:p>
    <w:p w14:paraId="452B7CB7" w14:textId="77777777" w:rsidR="00B4270B" w:rsidRPr="00F32D9E" w:rsidRDefault="00B4270B" w:rsidP="00A816DA">
      <w:pPr>
        <w:pStyle w:val="Recuodecorpodetexto3"/>
        <w:ind w:left="2832" w:hanging="2124"/>
        <w:rPr>
          <w:rFonts w:ascii="Times New Roman" w:hAnsi="Times New Roman"/>
          <w:sz w:val="24"/>
          <w:highlight w:val="yellow"/>
        </w:rPr>
      </w:pPr>
    </w:p>
    <w:p w14:paraId="305C4D4D" w14:textId="77777777" w:rsidR="005A77DA" w:rsidRPr="00F32D9E" w:rsidRDefault="005A77DA" w:rsidP="00165790">
      <w:pPr>
        <w:jc w:val="both"/>
        <w:rPr>
          <w:sz w:val="24"/>
          <w:highlight w:val="yellow"/>
        </w:rPr>
      </w:pPr>
    </w:p>
    <w:p w14:paraId="600E4E20" w14:textId="77777777"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14:paraId="1FD80296" w14:textId="77777777" w:rsidR="00367671" w:rsidRPr="00B82257" w:rsidRDefault="00367671" w:rsidP="00367671">
      <w:pPr>
        <w:jc w:val="both"/>
        <w:rPr>
          <w:sz w:val="24"/>
        </w:rPr>
      </w:pPr>
    </w:p>
    <w:p w14:paraId="3CE7E99E" w14:textId="77777777"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14:paraId="27FA23EC" w14:textId="77777777" w:rsidR="00FD16C8" w:rsidRPr="00B82257" w:rsidRDefault="00FD16C8" w:rsidP="00FD16C8">
      <w:pPr>
        <w:jc w:val="both"/>
        <w:rPr>
          <w:sz w:val="24"/>
        </w:rPr>
      </w:pPr>
    </w:p>
    <w:p w14:paraId="4240E030" w14:textId="77777777"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14:paraId="4DE567E7" w14:textId="77777777"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14:paraId="74CFFA48" w14:textId="77777777" w:rsidR="00FD16C8" w:rsidRPr="00B82257" w:rsidRDefault="00E53D0C" w:rsidP="00FD16C8">
      <w:pPr>
        <w:jc w:val="both"/>
        <w:rPr>
          <w:sz w:val="24"/>
        </w:rPr>
      </w:pPr>
      <w:r w:rsidRPr="00C35DEC">
        <w:rPr>
          <w:sz w:val="24"/>
        </w:rPr>
        <w:t>1.3</w:t>
      </w:r>
      <w:r w:rsidR="00012B0B" w:rsidRPr="00C35DEC">
        <w:rPr>
          <w:sz w:val="24"/>
        </w:rPr>
        <w:tab/>
      </w:r>
      <w:r w:rsidR="001573B3" w:rsidRPr="00783A58">
        <w:rPr>
          <w:iCs/>
          <w:color w:val="FF0000"/>
          <w:sz w:val="24"/>
          <w:szCs w:val="24"/>
          <w:highlight w:val="yellow"/>
        </w:rPr>
        <w:t>[</w:t>
      </w:r>
      <w:r w:rsidR="001573B3" w:rsidRPr="00783A58">
        <w:rPr>
          <w:b/>
          <w:iCs/>
          <w:color w:val="FF0000"/>
          <w:sz w:val="24"/>
          <w:szCs w:val="24"/>
          <w:highlight w:val="yellow"/>
        </w:rPr>
        <w:t>CABE AO ANALISTA VERIFICAR A NECESSIDADE DESSE ITEM!; EM SENDO O CASO, REVER O TEXTO</w:t>
      </w:r>
      <w:r w:rsidR="001573B3" w:rsidRPr="00783A58">
        <w:rPr>
          <w:iCs/>
          <w:color w:val="FF0000"/>
          <w:sz w:val="24"/>
          <w:szCs w:val="24"/>
          <w:highlight w:val="yellow"/>
        </w:rPr>
        <w:t xml:space="preserve">] </w:t>
      </w:r>
      <w:r w:rsidR="00FD16C8" w:rsidRPr="00783A58">
        <w:rPr>
          <w:sz w:val="24"/>
          <w:highlight w:val="yellow"/>
        </w:rPr>
        <w:t xml:space="preserve">Fornecer a estrutura de custos de acordo com o modelo constante do </w:t>
      </w:r>
      <w:r w:rsidR="001A7A64" w:rsidRPr="00783A58">
        <w:rPr>
          <w:b/>
          <w:bCs/>
          <w:sz w:val="24"/>
          <w:highlight w:val="yellow"/>
        </w:rPr>
        <w:t>Apêndice X</w:t>
      </w:r>
      <w:r w:rsidR="00321560" w:rsidRPr="00783A58">
        <w:rPr>
          <w:b/>
          <w:bCs/>
          <w:sz w:val="24"/>
          <w:highlight w:val="yellow"/>
        </w:rPr>
        <w:t>V</w:t>
      </w:r>
      <w:r w:rsidR="00FD16C8" w:rsidRPr="00783A58">
        <w:rPr>
          <w:sz w:val="24"/>
          <w:highlight w:val="yellow"/>
        </w:rPr>
        <w:t xml:space="preserve">, </w:t>
      </w:r>
      <w:r w:rsidR="003B6894" w:rsidRPr="00783A58">
        <w:rPr>
          <w:sz w:val="24"/>
          <w:szCs w:val="24"/>
          <w:highlight w:val="yellow"/>
        </w:rPr>
        <w:t xml:space="preserve">para cada </w:t>
      </w:r>
      <w:r w:rsidR="00E634F3" w:rsidRPr="00783A58">
        <w:rPr>
          <w:sz w:val="24"/>
          <w:szCs w:val="24"/>
          <w:highlight w:val="yellow"/>
        </w:rPr>
        <w:t xml:space="preserve">CODPROD ou grupos de CODPROD (ou CODIP, se for o caso) </w:t>
      </w:r>
      <w:r w:rsidR="003B6894" w:rsidRPr="00783A58">
        <w:rPr>
          <w:sz w:val="24"/>
          <w:szCs w:val="24"/>
          <w:highlight w:val="yellow"/>
        </w:rPr>
        <w:t xml:space="preserve">identificado no item </w:t>
      </w:r>
      <w:r w:rsidR="00B82257" w:rsidRPr="00783A58">
        <w:rPr>
          <w:sz w:val="24"/>
          <w:szCs w:val="24"/>
          <w:highlight w:val="yellow"/>
        </w:rPr>
        <w:t>IV (</w:t>
      </w:r>
      <w:r w:rsidR="00A82725" w:rsidRPr="00783A58">
        <w:rPr>
          <w:sz w:val="24"/>
          <w:highlight w:val="yellow"/>
        </w:rPr>
        <w:t>“Produto Similar Doméstico e o Processo Produtivo”</w:t>
      </w:r>
      <w:r w:rsidR="00B82257" w:rsidRPr="00783A58">
        <w:rPr>
          <w:highlight w:val="yellow"/>
        </w:rPr>
        <w:t>)</w:t>
      </w:r>
      <w:r w:rsidR="003B6894" w:rsidRPr="00783A58">
        <w:rPr>
          <w:sz w:val="24"/>
          <w:szCs w:val="24"/>
          <w:highlight w:val="yellow"/>
        </w:rPr>
        <w:t xml:space="preserve"> deste questionário</w:t>
      </w:r>
      <w:r w:rsidR="00FD16C8" w:rsidRPr="00783A58">
        <w:rPr>
          <w:sz w:val="24"/>
          <w:highlight w:val="yellow"/>
        </w:rPr>
        <w:t>. Em relação ao último período (</w:t>
      </w:r>
      <w:r w:rsidR="00FD16C8" w:rsidRPr="00783A58">
        <w:rPr>
          <w:sz w:val="24"/>
          <w:szCs w:val="24"/>
          <w:highlight w:val="yellow"/>
        </w:rPr>
        <w:t>P5</w:t>
      </w:r>
      <w:r w:rsidR="00FD16C8" w:rsidRPr="00783A58">
        <w:rPr>
          <w:sz w:val="24"/>
          <w:highlight w:val="yellow"/>
        </w:rPr>
        <w:t>), também deverão ser fornecidas informações mensais</w:t>
      </w:r>
      <w:r w:rsidR="00E634F3" w:rsidRPr="00783A58">
        <w:rPr>
          <w:sz w:val="24"/>
          <w:highlight w:val="yellow"/>
        </w:rPr>
        <w:t xml:space="preserve"> no </w:t>
      </w:r>
      <w:r w:rsidR="00E634F3" w:rsidRPr="00783A58">
        <w:rPr>
          <w:b/>
          <w:sz w:val="24"/>
          <w:highlight w:val="yellow"/>
        </w:rPr>
        <w:t>Apêndice X</w:t>
      </w:r>
      <w:r w:rsidR="00321560" w:rsidRPr="00783A58">
        <w:rPr>
          <w:b/>
          <w:sz w:val="24"/>
          <w:highlight w:val="yellow"/>
        </w:rPr>
        <w:t>V</w:t>
      </w:r>
      <w:r w:rsidR="0006596D" w:rsidRPr="00783A58">
        <w:rPr>
          <w:b/>
          <w:sz w:val="24"/>
          <w:highlight w:val="yellow"/>
        </w:rPr>
        <w:t>I</w:t>
      </w:r>
      <w:r w:rsidR="00FD16C8" w:rsidRPr="00783A58">
        <w:rPr>
          <w:sz w:val="24"/>
          <w:highlight w:val="yellow"/>
        </w:rPr>
        <w:t xml:space="preserve">. Caso o produto seja produzido em mais de uma planta, deve ser informado o custo de </w:t>
      </w:r>
      <w:r w:rsidR="00B82257" w:rsidRPr="00783A58">
        <w:rPr>
          <w:sz w:val="24"/>
          <w:highlight w:val="yellow"/>
        </w:rPr>
        <w:t xml:space="preserve">produção </w:t>
      </w:r>
      <w:r w:rsidR="00E634F3" w:rsidRPr="00783A58">
        <w:rPr>
          <w:sz w:val="24"/>
          <w:highlight w:val="yellow"/>
        </w:rPr>
        <w:t>de cada uma delas.</w:t>
      </w:r>
      <w:r w:rsidR="00E634F3" w:rsidRPr="00B82257">
        <w:rPr>
          <w:sz w:val="24"/>
        </w:rPr>
        <w:t xml:space="preserve"> </w:t>
      </w:r>
    </w:p>
    <w:p w14:paraId="69C1958A" w14:textId="77777777" w:rsidR="00FD16C8" w:rsidRPr="00B82257" w:rsidRDefault="00FD16C8" w:rsidP="00FD16C8">
      <w:pPr>
        <w:jc w:val="both"/>
        <w:rPr>
          <w:sz w:val="24"/>
        </w:rPr>
      </w:pPr>
    </w:p>
    <w:p w14:paraId="4292B2DD" w14:textId="77777777"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14:paraId="5A9B7DB0" w14:textId="77777777" w:rsidTr="008E457A">
        <w:trPr>
          <w:trHeight w:val="270"/>
        </w:trPr>
        <w:tc>
          <w:tcPr>
            <w:tcW w:w="336" w:type="pct"/>
            <w:tcBorders>
              <w:top w:val="nil"/>
              <w:left w:val="nil"/>
              <w:bottom w:val="nil"/>
              <w:right w:val="nil"/>
            </w:tcBorders>
            <w:shd w:val="clear" w:color="auto" w:fill="auto"/>
            <w:noWrap/>
            <w:vAlign w:val="bottom"/>
            <w:hideMark/>
          </w:tcPr>
          <w:p w14:paraId="10E49910" w14:textId="77777777"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14:paraId="2CD0A6F2" w14:textId="77777777"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14:paraId="5BA16B3A" w14:textId="77777777" w:rsidR="004719E5" w:rsidRPr="008B4D23" w:rsidRDefault="004719E5" w:rsidP="004719E5">
            <w:pPr>
              <w:widowControl/>
              <w:rPr>
                <w:rFonts w:ascii="Arial" w:hAnsi="Arial" w:cs="Arial"/>
                <w:snapToGrid/>
              </w:rPr>
            </w:pPr>
          </w:p>
        </w:tc>
      </w:tr>
      <w:tr w:rsidR="004719E5" w:rsidRPr="00ED1F64" w14:paraId="00509E57"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1A31BF2D"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017FECF4"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23B20AAF"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14:paraId="38933F0A" w14:textId="77777777" w:rsidTr="008E457A">
        <w:trPr>
          <w:trHeight w:val="3686"/>
        </w:trPr>
        <w:tc>
          <w:tcPr>
            <w:tcW w:w="336" w:type="pct"/>
            <w:tcBorders>
              <w:top w:val="nil"/>
              <w:left w:val="nil"/>
              <w:bottom w:val="nil"/>
              <w:right w:val="nil"/>
            </w:tcBorders>
            <w:shd w:val="clear" w:color="auto" w:fill="auto"/>
            <w:noWrap/>
            <w:vAlign w:val="center"/>
            <w:hideMark/>
          </w:tcPr>
          <w:p w14:paraId="2FD72884"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6C3A14EC" w14:textId="77777777"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14:paraId="0B41A4D3"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14:paraId="705CF0EA"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14:paraId="27E9807D"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03E62A31"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2FED5F30"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40696F8E"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14:paraId="1962DDDB"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43F31673"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5FB107DA" w14:textId="77777777"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25871A60"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B0BA918" w14:textId="77777777"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14:paraId="6CE789F0"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00E5CFC3"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0B601DF8"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016A7A6E" w14:textId="77777777"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14:paraId="12376FA0"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09A3B8B0"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68F0DBFA"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7B33EDD1"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14:paraId="79EC97F6"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73C21AF9"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7891B817"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09505174"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695195CC" w14:textId="77777777"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14:paraId="73AB3B37"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048EA4F1"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6F5A6CAB"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B07C205" w14:textId="77777777"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14:paraId="0A36DFC8"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0B0BA17F"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83F49FF"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0F0692B5"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14:paraId="38612348"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633ADB5"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379BDF7B" w14:textId="77777777"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71D94CB8" w14:textId="77777777"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14:paraId="1C4D35B1" w14:textId="77777777" w:rsidTr="008E457A">
        <w:trPr>
          <w:trHeight w:val="2948"/>
        </w:trPr>
        <w:tc>
          <w:tcPr>
            <w:tcW w:w="336" w:type="pct"/>
            <w:tcBorders>
              <w:top w:val="nil"/>
              <w:left w:val="nil"/>
              <w:bottom w:val="nil"/>
              <w:right w:val="nil"/>
            </w:tcBorders>
            <w:shd w:val="clear" w:color="auto" w:fill="auto"/>
            <w:noWrap/>
            <w:vAlign w:val="center"/>
            <w:hideMark/>
          </w:tcPr>
          <w:p w14:paraId="0193657D"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EA92835"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0A782AC9" w14:textId="77777777"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14:paraId="3F0E2278" w14:textId="77777777"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14:paraId="41EA18BB"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59118C3C"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113DB7D6" w14:textId="77777777"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07C23EA6" w14:textId="77777777"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14:paraId="4CC3A123" w14:textId="77777777" w:rsidR="004719E5" w:rsidRDefault="004719E5" w:rsidP="00FD16C8">
      <w:pPr>
        <w:tabs>
          <w:tab w:val="left" w:pos="720"/>
        </w:tabs>
        <w:jc w:val="both"/>
        <w:rPr>
          <w:bCs/>
          <w:sz w:val="24"/>
          <w:highlight w:val="yellow"/>
        </w:rPr>
      </w:pPr>
    </w:p>
    <w:p w14:paraId="0809A871" w14:textId="77777777" w:rsidR="00B82257" w:rsidRPr="008E457A" w:rsidRDefault="00B82257" w:rsidP="00FD16C8">
      <w:pPr>
        <w:tabs>
          <w:tab w:val="left" w:pos="720"/>
        </w:tabs>
        <w:jc w:val="both"/>
        <w:rPr>
          <w:bCs/>
          <w:sz w:val="24"/>
        </w:rPr>
      </w:pPr>
    </w:p>
    <w:p w14:paraId="758F99AA" w14:textId="77777777"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14:paraId="21070BD1" w14:textId="77777777" w:rsidR="0041698E" w:rsidRPr="008E457A" w:rsidRDefault="0041698E" w:rsidP="0041698E">
      <w:pPr>
        <w:jc w:val="both"/>
        <w:rPr>
          <w:sz w:val="24"/>
        </w:rPr>
      </w:pPr>
    </w:p>
    <w:p w14:paraId="265D0A8C" w14:textId="77777777"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14:paraId="5A6A6A7C" w14:textId="77777777" w:rsidR="003D41E9" w:rsidRPr="008E457A" w:rsidRDefault="003D41E9" w:rsidP="003D41E9">
      <w:pPr>
        <w:jc w:val="both"/>
        <w:rPr>
          <w:sz w:val="24"/>
        </w:rPr>
      </w:pPr>
    </w:p>
    <w:p w14:paraId="3F83F7C8" w14:textId="77777777" w:rsidR="00367671" w:rsidRPr="008E457A" w:rsidRDefault="00367671" w:rsidP="00F034E7">
      <w:pPr>
        <w:jc w:val="center"/>
        <w:rPr>
          <w:b/>
          <w:sz w:val="24"/>
        </w:rPr>
      </w:pPr>
    </w:p>
    <w:p w14:paraId="44C57A3D" w14:textId="77777777"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14:paraId="66EF540B" w14:textId="77777777" w:rsidR="00C44E35" w:rsidRPr="00F7375B" w:rsidRDefault="00C44E35" w:rsidP="00C44E35">
      <w:pPr>
        <w:jc w:val="both"/>
        <w:rPr>
          <w:sz w:val="24"/>
        </w:rPr>
      </w:pPr>
    </w:p>
    <w:p w14:paraId="06781AB1" w14:textId="77777777"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14:paraId="48A4B2F8" w14:textId="77777777" w:rsidR="00BD34E1" w:rsidRPr="00F7375B" w:rsidRDefault="00BD34E1" w:rsidP="00C44E35">
      <w:pPr>
        <w:tabs>
          <w:tab w:val="left" w:pos="720"/>
        </w:tabs>
        <w:jc w:val="both"/>
        <w:rPr>
          <w:bCs/>
          <w:sz w:val="24"/>
        </w:rPr>
      </w:pPr>
    </w:p>
    <w:p w14:paraId="7172B68C" w14:textId="77777777"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14:paraId="58D20C9F" w14:textId="77777777" w:rsidR="00BD34E1" w:rsidRPr="00F7375B" w:rsidRDefault="00BD34E1" w:rsidP="00BD34E1">
      <w:pPr>
        <w:tabs>
          <w:tab w:val="left" w:pos="720"/>
        </w:tabs>
        <w:ind w:left="720"/>
        <w:jc w:val="both"/>
        <w:rPr>
          <w:bCs/>
          <w:sz w:val="24"/>
        </w:rPr>
      </w:pPr>
    </w:p>
    <w:p w14:paraId="0D3B2208" w14:textId="77777777" w:rsidR="00BD34E1" w:rsidRPr="00F7375B" w:rsidRDefault="00BD34E1" w:rsidP="00C44E35">
      <w:pPr>
        <w:tabs>
          <w:tab w:val="left" w:pos="720"/>
        </w:tabs>
        <w:jc w:val="both"/>
        <w:rPr>
          <w:bCs/>
          <w:sz w:val="24"/>
        </w:rPr>
      </w:pPr>
    </w:p>
    <w:p w14:paraId="30954075" w14:textId="77777777"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14:paraId="68D6A124" w14:textId="77777777" w:rsidR="00012B0B" w:rsidRPr="00F7375B" w:rsidRDefault="00012B0B" w:rsidP="00012B0B">
      <w:pPr>
        <w:jc w:val="both"/>
        <w:rPr>
          <w:sz w:val="24"/>
        </w:rPr>
      </w:pPr>
    </w:p>
    <w:p w14:paraId="0CF0DDB7" w14:textId="10AD1400"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 xml:space="preserve">formar se, durante o </w:t>
      </w:r>
      <w:r w:rsidRPr="00783A58">
        <w:rPr>
          <w:sz w:val="24"/>
          <w:szCs w:val="24"/>
        </w:rPr>
        <w:t xml:space="preserve">período de </w:t>
      </w:r>
      <w:r w:rsidR="00783A58" w:rsidRPr="00783A58">
        <w:rPr>
          <w:b/>
          <w:sz w:val="24"/>
          <w:szCs w:val="24"/>
        </w:rPr>
        <w:t>janeiro de 2015 a dezembro de 2019</w:t>
      </w:r>
      <w:r w:rsidRPr="00783A58">
        <w:rPr>
          <w:sz w:val="24"/>
          <w:szCs w:val="24"/>
        </w:rPr>
        <w:t>, houve mudanças no padrão de consumo no mercado brasileiro do produto importado.</w:t>
      </w:r>
    </w:p>
    <w:p w14:paraId="0F765DB8" w14:textId="77777777" w:rsidR="00BD34E1" w:rsidRPr="00F7375B" w:rsidRDefault="00BD34E1" w:rsidP="00BD34E1">
      <w:pPr>
        <w:jc w:val="both"/>
        <w:rPr>
          <w:sz w:val="24"/>
          <w:szCs w:val="24"/>
        </w:rPr>
      </w:pPr>
    </w:p>
    <w:p w14:paraId="4AF62413" w14:textId="77777777"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5FD2CAA3" w14:textId="77777777" w:rsidR="00D80BF8" w:rsidRPr="00F7375B" w:rsidRDefault="00D80BF8" w:rsidP="00D80BF8">
      <w:pPr>
        <w:jc w:val="both"/>
        <w:rPr>
          <w:sz w:val="24"/>
          <w:szCs w:val="24"/>
        </w:rPr>
      </w:pPr>
    </w:p>
    <w:p w14:paraId="34B4B1F9" w14:textId="77777777"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14:paraId="131C605F" w14:textId="77777777" w:rsidR="00D80BF8" w:rsidRPr="00F7375B" w:rsidRDefault="00D80BF8" w:rsidP="00D80BF8">
      <w:pPr>
        <w:jc w:val="both"/>
        <w:rPr>
          <w:sz w:val="24"/>
          <w:szCs w:val="24"/>
        </w:rPr>
      </w:pPr>
    </w:p>
    <w:p w14:paraId="42A9D7DB"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14:paraId="08CAC102"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14:paraId="655B1209"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14:paraId="71CFD8D4"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14:paraId="4DBE3CFE"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14:paraId="1636BF68"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14:paraId="4D59B82C"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14:paraId="05FB3D17"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14:paraId="12634B50" w14:textId="77777777"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14:paraId="064CF922" w14:textId="77777777" w:rsidR="00896D4D" w:rsidRDefault="00896D4D">
      <w:pPr>
        <w:widowControl/>
        <w:rPr>
          <w:rFonts w:eastAsia="Calibri"/>
          <w:snapToGrid/>
          <w:sz w:val="24"/>
          <w:szCs w:val="24"/>
          <w:lang w:eastAsia="en-US"/>
        </w:rPr>
      </w:pPr>
      <w:r>
        <w:rPr>
          <w:sz w:val="24"/>
          <w:szCs w:val="24"/>
        </w:rPr>
        <w:br w:type="page"/>
      </w:r>
    </w:p>
    <w:p w14:paraId="51FE4240" w14:textId="77777777"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14:paraId="2240743B" w14:textId="77777777" w:rsidR="00896D4D" w:rsidRPr="00F7375B" w:rsidRDefault="00896D4D" w:rsidP="00896D4D">
      <w:pPr>
        <w:jc w:val="both"/>
        <w:rPr>
          <w:sz w:val="24"/>
        </w:rPr>
      </w:pPr>
    </w:p>
    <w:p w14:paraId="1DB7D341" w14:textId="441A3DCB" w:rsidR="00244A00" w:rsidRPr="00A01D5C"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 xml:space="preserve">escrever, detalhadamente, o </w:t>
      </w:r>
      <w:r w:rsidR="00783A58">
        <w:rPr>
          <w:sz w:val="24"/>
          <w:szCs w:val="24"/>
        </w:rPr>
        <w:t>anidrido ftálico</w:t>
      </w:r>
      <w:r w:rsidRPr="00A01D5C">
        <w:rPr>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w:t>
      </w:r>
      <w:r w:rsidR="00783A58">
        <w:rPr>
          <w:sz w:val="24"/>
          <w:szCs w:val="24"/>
        </w:rPr>
        <w:t xml:space="preserve"> anidrido ftálico</w:t>
      </w:r>
      <w:r w:rsidRPr="00A01D5C">
        <w:rPr>
          <w:sz w:val="24"/>
          <w:szCs w:val="24"/>
        </w:rPr>
        <w:t>.</w:t>
      </w:r>
    </w:p>
    <w:p w14:paraId="30301398" w14:textId="77777777" w:rsidR="00244A00" w:rsidRPr="00A01D5C" w:rsidRDefault="00244A00" w:rsidP="00244A00">
      <w:pPr>
        <w:ind w:left="-142" w:right="-199" w:hanging="2127"/>
        <w:jc w:val="both"/>
        <w:rPr>
          <w:sz w:val="24"/>
          <w:szCs w:val="24"/>
        </w:rPr>
      </w:pPr>
    </w:p>
    <w:p w14:paraId="3F6C83CA"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14:paraId="4108A07E" w14:textId="77777777" w:rsidR="00244A00" w:rsidRPr="00A01D5C" w:rsidRDefault="00244A00" w:rsidP="00244A00">
      <w:pPr>
        <w:pStyle w:val="Corpodetexto"/>
        <w:ind w:left="-142" w:right="-199"/>
        <w:rPr>
          <w:rFonts w:ascii="Times New Roman" w:hAnsi="Times New Roman"/>
          <w:sz w:val="24"/>
          <w:szCs w:val="24"/>
        </w:rPr>
      </w:pPr>
    </w:p>
    <w:p w14:paraId="0301DFE3"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79F6C055" w14:textId="77777777" w:rsidR="00244A00" w:rsidRPr="00A01D5C" w:rsidRDefault="00244A00" w:rsidP="00244A00">
      <w:pPr>
        <w:pStyle w:val="Corpodetexto"/>
        <w:ind w:left="-142" w:right="-199"/>
        <w:rPr>
          <w:rFonts w:ascii="Times New Roman" w:hAnsi="Times New Roman"/>
          <w:sz w:val="24"/>
          <w:szCs w:val="24"/>
        </w:rPr>
      </w:pPr>
    </w:p>
    <w:p w14:paraId="0A3D77EB"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14:paraId="732E204D" w14:textId="77777777" w:rsidR="00244A00" w:rsidRPr="00A01D5C" w:rsidRDefault="00244A00" w:rsidP="00244A00">
      <w:pPr>
        <w:pStyle w:val="Corpodetexto"/>
        <w:ind w:left="-142" w:right="-199"/>
        <w:rPr>
          <w:rFonts w:ascii="Times New Roman" w:hAnsi="Times New Roman"/>
          <w:sz w:val="24"/>
          <w:szCs w:val="24"/>
        </w:rPr>
      </w:pPr>
    </w:p>
    <w:p w14:paraId="4B9A1113" w14:textId="41DBD829" w:rsidR="00244A00" w:rsidRPr="00A01D5C" w:rsidRDefault="00244A00" w:rsidP="00244A00">
      <w:pPr>
        <w:ind w:left="-142" w:right="-199"/>
        <w:jc w:val="both"/>
        <w:rPr>
          <w:sz w:val="24"/>
          <w:szCs w:val="24"/>
        </w:rPr>
      </w:pPr>
      <w:r w:rsidRPr="00A01D5C">
        <w:rPr>
          <w:sz w:val="24"/>
          <w:szCs w:val="24"/>
        </w:rPr>
        <w:t>5.</w:t>
      </w:r>
      <w:r w:rsidRPr="00A01D5C">
        <w:rPr>
          <w:sz w:val="24"/>
          <w:szCs w:val="24"/>
        </w:rPr>
        <w:tab/>
        <w:t>Esclarecer se essa empresa submete o</w:t>
      </w:r>
      <w:r w:rsidR="00783A58">
        <w:rPr>
          <w:sz w:val="24"/>
          <w:szCs w:val="24"/>
        </w:rPr>
        <w:t xml:space="preserve"> anidrido ftálico</w:t>
      </w:r>
      <w:r w:rsidRPr="00A01D5C">
        <w:rPr>
          <w:sz w:val="24"/>
          <w:szCs w:val="24"/>
        </w:rPr>
        <w:t xml:space="preserve"> importado(a) a algum processo de transformação e/ou embalagem, descrevendo sucintamente tal processo, ou se o utiliza e/ou revende na forma em que foi importado. Informar, ainda, se o </w:t>
      </w:r>
      <w:r w:rsidR="00783A58">
        <w:rPr>
          <w:sz w:val="24"/>
          <w:szCs w:val="24"/>
        </w:rPr>
        <w:t>anidrido ftálico</w:t>
      </w:r>
      <w:r w:rsidRPr="00A01D5C">
        <w:rPr>
          <w:sz w:val="24"/>
          <w:szCs w:val="24"/>
        </w:rPr>
        <w:t xml:space="preserve"> importado é posteriormente exportado ou vendido no mercado interno.</w:t>
      </w:r>
    </w:p>
    <w:p w14:paraId="708DDD57" w14:textId="77777777" w:rsidR="00244A00" w:rsidRPr="00A01D5C" w:rsidRDefault="00244A00" w:rsidP="00244A00">
      <w:pPr>
        <w:ind w:left="-142" w:right="-199"/>
        <w:jc w:val="both"/>
        <w:rPr>
          <w:sz w:val="24"/>
          <w:szCs w:val="24"/>
        </w:rPr>
      </w:pPr>
    </w:p>
    <w:p w14:paraId="0D7151D6" w14:textId="60308802" w:rsidR="00244A00" w:rsidRPr="00A01D5C" w:rsidRDefault="00244A00" w:rsidP="00244A00">
      <w:pPr>
        <w:ind w:left="-142" w:right="-199"/>
        <w:jc w:val="both"/>
        <w:rPr>
          <w:sz w:val="24"/>
          <w:szCs w:val="24"/>
        </w:rPr>
      </w:pPr>
      <w:r w:rsidRPr="00A01D5C">
        <w:rPr>
          <w:sz w:val="24"/>
          <w:szCs w:val="24"/>
        </w:rPr>
        <w:t>6.</w:t>
      </w:r>
      <w:r w:rsidRPr="00A01D5C">
        <w:rPr>
          <w:sz w:val="24"/>
          <w:szCs w:val="24"/>
        </w:rPr>
        <w:tab/>
        <w:t>Caso essa empresa revenda o</w:t>
      </w:r>
      <w:r w:rsidR="00783A58">
        <w:rPr>
          <w:sz w:val="24"/>
          <w:szCs w:val="24"/>
        </w:rPr>
        <w:t xml:space="preserve"> anidrido ftálico</w:t>
      </w:r>
      <w:r w:rsidRPr="00A01D5C">
        <w:rPr>
          <w:sz w:val="24"/>
          <w:szCs w:val="24"/>
        </w:rPr>
        <w:t xml:space="preserve"> importado, informar quais são os tipos/categorias de clientes/segmentos de mercado, bem como a participação de cada tipo/categoria no total de vendas. Informar também os canais de distribuição para cada tipo/categoria de cliente/segmento de mercado.</w:t>
      </w:r>
    </w:p>
    <w:p w14:paraId="4F5D42B4" w14:textId="77777777" w:rsidR="00244A00" w:rsidRPr="00A01D5C" w:rsidRDefault="00244A00" w:rsidP="00244A00">
      <w:pPr>
        <w:ind w:left="-142" w:right="-199"/>
        <w:jc w:val="both"/>
        <w:rPr>
          <w:sz w:val="24"/>
          <w:szCs w:val="24"/>
        </w:rPr>
      </w:pPr>
    </w:p>
    <w:p w14:paraId="47D4C390" w14:textId="2AFAC4CC" w:rsidR="00244A00" w:rsidRPr="00A01D5C" w:rsidRDefault="00244A00" w:rsidP="00244A00">
      <w:pPr>
        <w:pStyle w:val="Corpodetexto"/>
        <w:tabs>
          <w:tab w:val="left" w:pos="709"/>
        </w:tabs>
        <w:ind w:left="-142" w:right="-199"/>
        <w:rPr>
          <w:rFonts w:ascii="Times New Roman" w:hAnsi="Times New Roman"/>
          <w:sz w:val="24"/>
          <w:szCs w:val="24"/>
        </w:rPr>
      </w:pPr>
      <w:r w:rsidRPr="00A01D5C">
        <w:rPr>
          <w:rFonts w:ascii="Times New Roman" w:hAnsi="Times New Roman"/>
          <w:sz w:val="24"/>
          <w:szCs w:val="24"/>
        </w:rPr>
        <w:t>7.</w:t>
      </w:r>
      <w:r w:rsidRPr="00A01D5C">
        <w:rPr>
          <w:rFonts w:ascii="Times New Roman" w:hAnsi="Times New Roman"/>
          <w:sz w:val="24"/>
          <w:szCs w:val="24"/>
        </w:rPr>
        <w:tab/>
        <w:t>Esclarecer a política comercial na aquisição de</w:t>
      </w:r>
      <w:r w:rsidRPr="00783A58">
        <w:rPr>
          <w:rFonts w:ascii="Times New Roman" w:hAnsi="Times New Roman"/>
          <w:sz w:val="24"/>
          <w:szCs w:val="24"/>
        </w:rPr>
        <w:t xml:space="preserve"> </w:t>
      </w:r>
      <w:r w:rsidR="00783A58" w:rsidRPr="00783A58">
        <w:rPr>
          <w:rFonts w:ascii="Times New Roman" w:hAnsi="Times New Roman"/>
          <w:sz w:val="24"/>
          <w:szCs w:val="24"/>
        </w:rPr>
        <w:t>anidrido ftálico</w:t>
      </w:r>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14:paraId="485F52CA" w14:textId="77777777" w:rsidR="00244A00" w:rsidRPr="00A01D5C" w:rsidRDefault="00244A00" w:rsidP="00244A00">
      <w:pPr>
        <w:ind w:left="-142" w:right="-199"/>
        <w:jc w:val="both"/>
        <w:rPr>
          <w:sz w:val="24"/>
          <w:szCs w:val="24"/>
        </w:rPr>
      </w:pPr>
    </w:p>
    <w:p w14:paraId="0BF7E34E" w14:textId="77777777"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3FD7EB99" w14:textId="77777777" w:rsidR="00244A00" w:rsidRPr="00A01D5C" w:rsidRDefault="00244A00" w:rsidP="00244A00">
      <w:pPr>
        <w:ind w:left="-142" w:right="-199"/>
        <w:jc w:val="both"/>
        <w:rPr>
          <w:sz w:val="24"/>
          <w:szCs w:val="24"/>
        </w:rPr>
      </w:pPr>
    </w:p>
    <w:p w14:paraId="59761244" w14:textId="77777777"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14:paraId="21A791B2" w14:textId="77777777" w:rsidR="00244A00" w:rsidRPr="00A01D5C" w:rsidRDefault="00244A00" w:rsidP="00244A00">
      <w:pPr>
        <w:ind w:left="-142" w:right="-199"/>
        <w:jc w:val="both"/>
        <w:rPr>
          <w:sz w:val="24"/>
          <w:szCs w:val="24"/>
        </w:rPr>
      </w:pPr>
    </w:p>
    <w:p w14:paraId="348D2F15" w14:textId="77777777"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14:paraId="2754152B" w14:textId="77777777" w:rsidR="00244A00" w:rsidRPr="00A01D5C" w:rsidRDefault="00244A00" w:rsidP="00244A00">
      <w:pPr>
        <w:ind w:left="-142" w:right="-199"/>
        <w:jc w:val="both"/>
        <w:rPr>
          <w:sz w:val="24"/>
          <w:szCs w:val="24"/>
        </w:rPr>
      </w:pPr>
    </w:p>
    <w:p w14:paraId="5FBCD29C" w14:textId="36AAA858" w:rsidR="00244A00" w:rsidRPr="00A01D5C" w:rsidRDefault="00244A00" w:rsidP="00A01D5C">
      <w:pPr>
        <w:ind w:left="-142" w:right="-199"/>
        <w:jc w:val="both"/>
        <w:rPr>
          <w:b/>
          <w:sz w:val="24"/>
          <w:szCs w:val="24"/>
        </w:rPr>
      </w:pPr>
      <w:r w:rsidRPr="00A01D5C">
        <w:rPr>
          <w:sz w:val="24"/>
          <w:szCs w:val="24"/>
        </w:rPr>
        <w:t>11.</w:t>
      </w:r>
      <w:r w:rsidRPr="00A01D5C">
        <w:rPr>
          <w:sz w:val="24"/>
          <w:szCs w:val="24"/>
        </w:rPr>
        <w:tab/>
      </w:r>
      <w:r w:rsidRPr="00783A58">
        <w:rPr>
          <w:sz w:val="24"/>
          <w:szCs w:val="24"/>
        </w:rPr>
        <w:t xml:space="preserve">Preencher o </w:t>
      </w:r>
      <w:r w:rsidRPr="00783A58">
        <w:rPr>
          <w:b/>
          <w:bCs/>
          <w:sz w:val="24"/>
          <w:szCs w:val="24"/>
        </w:rPr>
        <w:t xml:space="preserve">Apêndice </w:t>
      </w:r>
      <w:r w:rsidR="00372DFA" w:rsidRPr="00783A58">
        <w:rPr>
          <w:b/>
          <w:bCs/>
          <w:sz w:val="24"/>
          <w:szCs w:val="24"/>
        </w:rPr>
        <w:t>XV</w:t>
      </w:r>
      <w:r w:rsidR="0006596D" w:rsidRPr="00783A58">
        <w:rPr>
          <w:b/>
          <w:bCs/>
          <w:sz w:val="24"/>
          <w:szCs w:val="24"/>
        </w:rPr>
        <w:t>I</w:t>
      </w:r>
      <w:r w:rsidRPr="00783A58">
        <w:rPr>
          <w:b/>
          <w:bCs/>
          <w:sz w:val="24"/>
          <w:szCs w:val="24"/>
        </w:rPr>
        <w:t>I</w:t>
      </w:r>
      <w:r w:rsidRPr="00783A58">
        <w:rPr>
          <w:sz w:val="24"/>
          <w:szCs w:val="24"/>
        </w:rPr>
        <w:t xml:space="preserve">, no caso de esta empresa ter desembaraçado importações, </w:t>
      </w:r>
      <w:r w:rsidRPr="00783A58">
        <w:rPr>
          <w:b/>
          <w:sz w:val="24"/>
          <w:szCs w:val="24"/>
        </w:rPr>
        <w:t xml:space="preserve">de </w:t>
      </w:r>
      <w:r w:rsidR="00783A58" w:rsidRPr="00783A58">
        <w:rPr>
          <w:b/>
          <w:sz w:val="24"/>
          <w:szCs w:val="24"/>
        </w:rPr>
        <w:t>janeiro a dezembro de 2019</w:t>
      </w:r>
      <w:r w:rsidRPr="00783A58">
        <w:rPr>
          <w:b/>
          <w:sz w:val="24"/>
          <w:szCs w:val="24"/>
        </w:rPr>
        <w:t>,</w:t>
      </w:r>
      <w:r w:rsidRPr="00783A58">
        <w:rPr>
          <w:sz w:val="24"/>
          <w:szCs w:val="24"/>
        </w:rPr>
        <w:t xml:space="preserve"> de </w:t>
      </w:r>
      <w:r w:rsidR="00783A58" w:rsidRPr="00783A58">
        <w:rPr>
          <w:sz w:val="24"/>
          <w:szCs w:val="24"/>
        </w:rPr>
        <w:t>anidrido ftálico</w:t>
      </w:r>
      <w:r w:rsidRPr="00783A58">
        <w:rPr>
          <w:b/>
          <w:sz w:val="24"/>
          <w:szCs w:val="24"/>
        </w:rPr>
        <w:t xml:space="preserve"> objeto da investigação</w:t>
      </w:r>
      <w:r w:rsidRPr="00783A58">
        <w:rPr>
          <w:sz w:val="24"/>
          <w:szCs w:val="24"/>
        </w:rPr>
        <w:t xml:space="preserve">, comumente classificados no </w:t>
      </w:r>
      <w:r w:rsidR="00FB549F" w:rsidRPr="00783A58">
        <w:rPr>
          <w:sz w:val="24"/>
          <w:szCs w:val="24"/>
        </w:rPr>
        <w:t>sub</w:t>
      </w:r>
      <w:r w:rsidRPr="00783A58">
        <w:rPr>
          <w:sz w:val="24"/>
          <w:szCs w:val="24"/>
        </w:rPr>
        <w:t xml:space="preserve">item </w:t>
      </w:r>
      <w:r w:rsidR="00783A58" w:rsidRPr="00783A58">
        <w:rPr>
          <w:sz w:val="24"/>
          <w:szCs w:val="24"/>
        </w:rPr>
        <w:t>2917.35.00</w:t>
      </w:r>
      <w:r w:rsidRPr="00783A58">
        <w:rPr>
          <w:sz w:val="24"/>
          <w:szCs w:val="24"/>
        </w:rPr>
        <w:t xml:space="preserve"> da NCM e </w:t>
      </w:r>
      <w:r w:rsidRPr="00783A58">
        <w:rPr>
          <w:bCs/>
          <w:sz w:val="24"/>
          <w:szCs w:val="24"/>
        </w:rPr>
        <w:t xml:space="preserve">originárias </w:t>
      </w:r>
      <w:r w:rsidRPr="00783A58">
        <w:rPr>
          <w:sz w:val="24"/>
          <w:szCs w:val="24"/>
        </w:rPr>
        <w:t>d</w:t>
      </w:r>
      <w:r w:rsidR="00783A58" w:rsidRPr="00783A58">
        <w:rPr>
          <w:sz w:val="24"/>
          <w:szCs w:val="24"/>
        </w:rPr>
        <w:t>e Israel e da Rússia</w:t>
      </w:r>
      <w:r w:rsidRPr="00783A58">
        <w:rPr>
          <w:b/>
          <w:sz w:val="24"/>
          <w:szCs w:val="24"/>
        </w:rPr>
        <w:t>.</w:t>
      </w:r>
    </w:p>
    <w:p w14:paraId="69E88927" w14:textId="77777777" w:rsidR="00244A00" w:rsidRPr="00A01D5C" w:rsidRDefault="00244A00" w:rsidP="00244A00">
      <w:pPr>
        <w:pStyle w:val="Recuodecorpodetexto3"/>
        <w:ind w:left="-142" w:right="-199"/>
        <w:rPr>
          <w:rFonts w:ascii="Times New Roman" w:hAnsi="Times New Roman"/>
          <w:b/>
          <w:sz w:val="24"/>
          <w:szCs w:val="24"/>
        </w:rPr>
      </w:pPr>
    </w:p>
    <w:p w14:paraId="18E29F3F" w14:textId="77777777"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14:paraId="4903F3F3" w14:textId="77777777" w:rsidR="00244A00" w:rsidRPr="00A01D5C" w:rsidRDefault="00244A00" w:rsidP="00244A00">
      <w:pPr>
        <w:ind w:left="-142" w:right="-199"/>
        <w:jc w:val="both"/>
        <w:rPr>
          <w:sz w:val="24"/>
          <w:szCs w:val="24"/>
        </w:rPr>
      </w:pPr>
    </w:p>
    <w:p w14:paraId="37B296BB" w14:textId="77777777"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14:paraId="594D5B86" w14:textId="77777777"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lastRenderedPageBreak/>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Caso uma mesma Declaração de Importação ampare a internação de outros produtos, além do objeto da investigação, explicar a metodologia utilizada pela empresa para o cálculo do rateio dessas despesas de internação.</w:t>
      </w:r>
    </w:p>
    <w:p w14:paraId="07BD0A7C" w14:textId="77777777" w:rsidR="00244A00" w:rsidRPr="00A01D5C" w:rsidRDefault="00244A00" w:rsidP="00244A00">
      <w:pPr>
        <w:pStyle w:val="PargrafodaLista"/>
        <w:ind w:left="218" w:right="-199"/>
        <w:jc w:val="both"/>
        <w:rPr>
          <w:sz w:val="24"/>
          <w:szCs w:val="24"/>
        </w:rPr>
      </w:pPr>
    </w:p>
    <w:p w14:paraId="617715DB" w14:textId="77777777" w:rsidR="00244A00" w:rsidRPr="003F5246" w:rsidRDefault="00244A00" w:rsidP="00A01D5C">
      <w:pPr>
        <w:ind w:left="-142" w:right="-199"/>
        <w:jc w:val="both"/>
        <w:rPr>
          <w:b/>
          <w:sz w:val="24"/>
          <w:szCs w:val="24"/>
          <w:highlight w:val="lightGray"/>
        </w:rPr>
      </w:pPr>
      <w:r w:rsidRPr="003F5246">
        <w:rPr>
          <w:sz w:val="24"/>
          <w:szCs w:val="24"/>
          <w:highlight w:val="lightGray"/>
        </w:rPr>
        <w:t>13.</w:t>
      </w:r>
      <w:r w:rsidRPr="003F5246">
        <w:rPr>
          <w:sz w:val="24"/>
          <w:szCs w:val="24"/>
          <w:highlight w:val="lightGray"/>
        </w:rPr>
        <w:tab/>
        <w:t xml:space="preserve">Preencher o </w:t>
      </w:r>
      <w:r w:rsidRPr="003F5246">
        <w:rPr>
          <w:b/>
          <w:bCs/>
          <w:sz w:val="24"/>
          <w:szCs w:val="24"/>
          <w:highlight w:val="lightGray"/>
        </w:rPr>
        <w:t xml:space="preserve">Apêndice </w:t>
      </w:r>
      <w:r w:rsidR="00372DFA" w:rsidRPr="003F5246">
        <w:rPr>
          <w:b/>
          <w:bCs/>
          <w:sz w:val="24"/>
          <w:szCs w:val="24"/>
          <w:highlight w:val="lightGray"/>
        </w:rPr>
        <w:t>XV</w:t>
      </w:r>
      <w:r w:rsidRPr="003F5246">
        <w:rPr>
          <w:b/>
          <w:bCs/>
          <w:sz w:val="24"/>
          <w:szCs w:val="24"/>
          <w:highlight w:val="lightGray"/>
        </w:rPr>
        <w:t>I</w:t>
      </w:r>
      <w:r w:rsidR="0006596D">
        <w:rPr>
          <w:b/>
          <w:bCs/>
          <w:sz w:val="24"/>
          <w:szCs w:val="24"/>
          <w:highlight w:val="lightGray"/>
        </w:rPr>
        <w:t>I</w:t>
      </w:r>
      <w:r w:rsidRPr="003F5246">
        <w:rPr>
          <w:b/>
          <w:bCs/>
          <w:sz w:val="24"/>
          <w:szCs w:val="24"/>
          <w:highlight w:val="lightGray"/>
        </w:rPr>
        <w:t>I</w:t>
      </w:r>
      <w:r w:rsidRPr="003F5246">
        <w:rPr>
          <w:sz w:val="24"/>
          <w:szCs w:val="24"/>
          <w:highlight w:val="lightGray"/>
        </w:rPr>
        <w:t xml:space="preserve">, no caso desta empresa ter desembaraçado importações, </w:t>
      </w:r>
      <w:r w:rsidRPr="003F5246">
        <w:rPr>
          <w:b/>
          <w:sz w:val="24"/>
          <w:szCs w:val="24"/>
          <w:highlight w:val="lightGray"/>
        </w:rPr>
        <w:t xml:space="preserve">de </w:t>
      </w:r>
      <w:r w:rsidRPr="003F5246">
        <w:rPr>
          <w:b/>
          <w:color w:val="FF0000"/>
          <w:sz w:val="24"/>
          <w:szCs w:val="24"/>
          <w:highlight w:val="lightGray"/>
        </w:rPr>
        <w:t>[INDICAR P1 A P4]</w:t>
      </w:r>
      <w:r w:rsidRPr="003F5246">
        <w:rPr>
          <w:b/>
          <w:sz w:val="24"/>
          <w:szCs w:val="24"/>
          <w:highlight w:val="lightGray"/>
        </w:rPr>
        <w:t>,</w:t>
      </w:r>
      <w:r w:rsidRPr="003F5246">
        <w:rPr>
          <w:sz w:val="24"/>
          <w:szCs w:val="24"/>
          <w:highlight w:val="lightGray"/>
        </w:rPr>
        <w:t xml:space="preserve"> de </w:t>
      </w:r>
      <w:r w:rsidRPr="003F5246">
        <w:rPr>
          <w:b/>
          <w:color w:val="FF0000"/>
          <w:sz w:val="24"/>
          <w:szCs w:val="24"/>
          <w:highlight w:val="lightGray"/>
        </w:rPr>
        <w:t>[produto]</w:t>
      </w:r>
      <w:r w:rsidRPr="003F5246">
        <w:rPr>
          <w:b/>
          <w:sz w:val="24"/>
          <w:szCs w:val="24"/>
          <w:highlight w:val="lightGray"/>
        </w:rPr>
        <w:t xml:space="preserve"> objeto da investigação</w:t>
      </w:r>
      <w:r w:rsidRPr="003F5246">
        <w:rPr>
          <w:sz w:val="24"/>
          <w:szCs w:val="24"/>
          <w:highlight w:val="lightGray"/>
        </w:rPr>
        <w:t xml:space="preserve">, comumente classificados(as) no(s) </w:t>
      </w:r>
      <w:r w:rsidR="00FB549F">
        <w:rPr>
          <w:sz w:val="24"/>
          <w:szCs w:val="24"/>
          <w:highlight w:val="lightGray"/>
        </w:rPr>
        <w:t>sub</w:t>
      </w:r>
      <w:r w:rsidRPr="003F5246">
        <w:rPr>
          <w:sz w:val="24"/>
          <w:szCs w:val="24"/>
          <w:highlight w:val="lightGray"/>
        </w:rPr>
        <w:t xml:space="preserve">item(ns) </w:t>
      </w:r>
      <w:r w:rsidRPr="003F5246">
        <w:rPr>
          <w:color w:val="FF0000"/>
          <w:sz w:val="24"/>
          <w:szCs w:val="24"/>
          <w:highlight w:val="lightGray"/>
        </w:rPr>
        <w:t xml:space="preserve">[NCM] </w:t>
      </w:r>
      <w:r w:rsidRPr="003F5246">
        <w:rPr>
          <w:sz w:val="24"/>
          <w:szCs w:val="24"/>
          <w:highlight w:val="lightGray"/>
        </w:rPr>
        <w:t xml:space="preserve">da NCM e </w:t>
      </w:r>
      <w:r w:rsidRPr="003F5246">
        <w:rPr>
          <w:bCs/>
          <w:sz w:val="24"/>
          <w:szCs w:val="24"/>
          <w:highlight w:val="lightGray"/>
        </w:rPr>
        <w:t xml:space="preserve">originárias </w:t>
      </w:r>
      <w:r w:rsidRPr="003F5246">
        <w:rPr>
          <w:sz w:val="24"/>
          <w:szCs w:val="24"/>
          <w:highlight w:val="lightGray"/>
        </w:rPr>
        <w:t>do(a)</w:t>
      </w:r>
      <w:r w:rsidRPr="003F5246">
        <w:rPr>
          <w:b/>
          <w:color w:val="FF0000"/>
          <w:sz w:val="24"/>
          <w:szCs w:val="24"/>
          <w:highlight w:val="lightGray"/>
        </w:rPr>
        <w:t xml:space="preserve"> [PAIS(ES) INVESTIGADO(S)]</w:t>
      </w:r>
      <w:r w:rsidRPr="003F5246">
        <w:rPr>
          <w:b/>
          <w:sz w:val="24"/>
          <w:szCs w:val="24"/>
          <w:highlight w:val="lightGray"/>
        </w:rPr>
        <w:t>.</w:t>
      </w:r>
    </w:p>
    <w:p w14:paraId="308E5FBB" w14:textId="77777777" w:rsidR="00244A00" w:rsidRPr="003F5246" w:rsidRDefault="00244A00" w:rsidP="00244A00">
      <w:pPr>
        <w:pStyle w:val="Recuodecorpodetexto3"/>
        <w:ind w:left="-142" w:right="-199"/>
        <w:rPr>
          <w:rFonts w:ascii="Times New Roman" w:hAnsi="Times New Roman"/>
          <w:b/>
          <w:sz w:val="24"/>
          <w:szCs w:val="24"/>
          <w:highlight w:val="lightGray"/>
        </w:rPr>
      </w:pPr>
    </w:p>
    <w:p w14:paraId="60FB555C" w14:textId="77777777" w:rsidR="00244A00" w:rsidRPr="003F5246" w:rsidRDefault="00244A00" w:rsidP="00A01D5C">
      <w:pPr>
        <w:ind w:left="-142" w:right="-199"/>
        <w:jc w:val="both"/>
        <w:rPr>
          <w:b/>
          <w:sz w:val="24"/>
          <w:szCs w:val="24"/>
          <w:highlight w:val="lightGray"/>
        </w:rPr>
      </w:pPr>
      <w:r w:rsidRPr="003F5246">
        <w:rPr>
          <w:sz w:val="24"/>
          <w:szCs w:val="24"/>
          <w:highlight w:val="lightGray"/>
        </w:rPr>
        <w:t>14.</w:t>
      </w:r>
      <w:r w:rsidRPr="003F5246">
        <w:rPr>
          <w:sz w:val="24"/>
          <w:szCs w:val="24"/>
          <w:highlight w:val="lightGray"/>
        </w:rPr>
        <w:tab/>
        <w:t xml:space="preserve">O preenchimento dos campos do </w:t>
      </w:r>
      <w:r w:rsidRPr="003F5246">
        <w:rPr>
          <w:b/>
          <w:sz w:val="24"/>
          <w:szCs w:val="24"/>
          <w:highlight w:val="lightGray"/>
        </w:rPr>
        <w:t xml:space="preserve">Apêndice </w:t>
      </w:r>
      <w:r w:rsidR="00372DFA" w:rsidRPr="003F5246">
        <w:rPr>
          <w:b/>
          <w:sz w:val="24"/>
          <w:szCs w:val="24"/>
          <w:highlight w:val="lightGray"/>
        </w:rPr>
        <w:t>XV</w:t>
      </w:r>
      <w:r w:rsidRPr="003F5246">
        <w:rPr>
          <w:b/>
          <w:sz w:val="24"/>
          <w:szCs w:val="24"/>
          <w:highlight w:val="lightGray"/>
        </w:rPr>
        <w:t>I</w:t>
      </w:r>
      <w:r w:rsidR="0006596D">
        <w:rPr>
          <w:b/>
          <w:sz w:val="24"/>
          <w:szCs w:val="24"/>
          <w:highlight w:val="lightGray"/>
        </w:rPr>
        <w:t>I</w:t>
      </w:r>
      <w:r w:rsidRPr="003F5246">
        <w:rPr>
          <w:b/>
          <w:sz w:val="24"/>
          <w:szCs w:val="24"/>
          <w:highlight w:val="lightGray"/>
        </w:rPr>
        <w:t xml:space="preserve">I </w:t>
      </w:r>
      <w:r w:rsidRPr="003F5246">
        <w:rPr>
          <w:sz w:val="24"/>
          <w:szCs w:val="24"/>
          <w:highlight w:val="lightGray"/>
        </w:rPr>
        <w:t>deverá ser realizado em conformidade com as instruções abaixo</w:t>
      </w:r>
      <w:r w:rsidRPr="003F5246">
        <w:rPr>
          <w:b/>
          <w:sz w:val="24"/>
          <w:szCs w:val="24"/>
          <w:highlight w:val="lightGray"/>
        </w:rPr>
        <w:t>.</w:t>
      </w:r>
    </w:p>
    <w:p w14:paraId="25068EC1" w14:textId="77777777" w:rsidR="00244A00" w:rsidRPr="003F5246" w:rsidRDefault="00244A00" w:rsidP="00244A00">
      <w:pPr>
        <w:pStyle w:val="Recuodecorpodetexto3"/>
        <w:ind w:left="-142" w:right="-199"/>
        <w:rPr>
          <w:rFonts w:ascii="Times New Roman" w:hAnsi="Times New Roman"/>
          <w:sz w:val="24"/>
          <w:szCs w:val="24"/>
          <w:highlight w:val="lightGray"/>
        </w:rPr>
      </w:pPr>
    </w:p>
    <w:p w14:paraId="079F3DE9" w14:textId="77777777" w:rsidR="00244A00" w:rsidRPr="003F5246" w:rsidRDefault="00244A00" w:rsidP="00244A00">
      <w:pPr>
        <w:pStyle w:val="Recuodecorpodetexto3"/>
        <w:widowControl/>
        <w:numPr>
          <w:ilvl w:val="0"/>
          <w:numId w:val="39"/>
        </w:numPr>
        <w:ind w:right="-199"/>
        <w:rPr>
          <w:rFonts w:ascii="Times New Roman" w:hAnsi="Times New Roman"/>
          <w:b/>
          <w:sz w:val="24"/>
          <w:szCs w:val="24"/>
          <w:highlight w:val="lightGray"/>
        </w:rPr>
      </w:pPr>
      <w:r w:rsidRPr="003F5246">
        <w:rPr>
          <w:rFonts w:ascii="Times New Roman" w:hAnsi="Times New Roman"/>
          <w:sz w:val="24"/>
          <w:szCs w:val="24"/>
          <w:highlight w:val="lightGray"/>
        </w:rPr>
        <w:t xml:space="preserve">Os campos </w:t>
      </w:r>
      <w:r w:rsidRPr="003F5246">
        <w:rPr>
          <w:rFonts w:ascii="Times New Roman" w:hAnsi="Times New Roman"/>
          <w:iCs/>
          <w:sz w:val="24"/>
          <w:szCs w:val="24"/>
          <w:highlight w:val="lightGray"/>
        </w:rPr>
        <w:t>n</w:t>
      </w:r>
      <w:r w:rsidRPr="003F5246">
        <w:rPr>
          <w:rFonts w:ascii="Times New Roman" w:hAnsi="Times New Roman"/>
          <w:iCs/>
          <w:sz w:val="24"/>
          <w:szCs w:val="24"/>
          <w:highlight w:val="lightGray"/>
          <w:u w:val="single"/>
          <w:vertAlign w:val="superscript"/>
        </w:rPr>
        <w:t>os</w:t>
      </w:r>
      <w:r w:rsidRPr="003F5246">
        <w:rPr>
          <w:rFonts w:ascii="Times New Roman" w:hAnsi="Times New Roman"/>
          <w:iCs/>
          <w:sz w:val="24"/>
          <w:szCs w:val="24"/>
          <w:highlight w:val="lightGray"/>
        </w:rPr>
        <w:t xml:space="preserve"> 01 a 05 deverão ser preenchidos de acordo com os documentos utilizados no desembaraço da mercadoria.</w:t>
      </w:r>
    </w:p>
    <w:p w14:paraId="0316C52D" w14:textId="77777777" w:rsidR="00244A00" w:rsidRPr="003F5246" w:rsidRDefault="00244A00" w:rsidP="00244A00">
      <w:pPr>
        <w:pStyle w:val="Recuodecorpodetexto3"/>
        <w:ind w:right="-199"/>
        <w:rPr>
          <w:rFonts w:ascii="Times New Roman" w:hAnsi="Times New Roman"/>
          <w:b/>
          <w:sz w:val="24"/>
          <w:szCs w:val="24"/>
          <w:highlight w:val="lightGray"/>
        </w:rPr>
      </w:pPr>
    </w:p>
    <w:p w14:paraId="1B97054C" w14:textId="77777777" w:rsidR="00244A00" w:rsidRPr="003F5246" w:rsidRDefault="00244A00" w:rsidP="00244A00">
      <w:pPr>
        <w:pStyle w:val="Recuodecorpodetexto3"/>
        <w:widowControl/>
        <w:numPr>
          <w:ilvl w:val="0"/>
          <w:numId w:val="39"/>
        </w:numPr>
        <w:ind w:right="-199"/>
        <w:rPr>
          <w:rFonts w:ascii="Times New Roman" w:hAnsi="Times New Roman"/>
          <w:b/>
          <w:color w:val="FF0000"/>
          <w:sz w:val="24"/>
          <w:szCs w:val="24"/>
          <w:highlight w:val="lightGray"/>
        </w:rPr>
      </w:pPr>
      <w:r w:rsidRPr="003F5246">
        <w:rPr>
          <w:rFonts w:ascii="Times New Roman" w:hAnsi="Times New Roman"/>
          <w:sz w:val="24"/>
          <w:szCs w:val="24"/>
          <w:highlight w:val="lightGray"/>
        </w:rPr>
        <w:t xml:space="preserve">O campo </w:t>
      </w:r>
      <w:r w:rsidRPr="003F5246">
        <w:rPr>
          <w:rFonts w:ascii="Times New Roman" w:hAnsi="Times New Roman"/>
          <w:iCs/>
          <w:sz w:val="24"/>
          <w:szCs w:val="24"/>
          <w:highlight w:val="lightGray"/>
        </w:rPr>
        <w:t>n</w:t>
      </w:r>
      <w:r w:rsidRPr="003F5246">
        <w:rPr>
          <w:rFonts w:ascii="Times New Roman" w:hAnsi="Times New Roman"/>
          <w:iCs/>
          <w:sz w:val="24"/>
          <w:szCs w:val="24"/>
          <w:highlight w:val="lightGray"/>
          <w:u w:val="single"/>
          <w:vertAlign w:val="superscript"/>
        </w:rPr>
        <w:t>o</w:t>
      </w:r>
      <w:r w:rsidRPr="003F5246">
        <w:rPr>
          <w:rFonts w:ascii="Times New Roman" w:hAnsi="Times New Roman"/>
          <w:iCs/>
          <w:sz w:val="24"/>
          <w:szCs w:val="24"/>
          <w:highlight w:val="lightGray"/>
        </w:rPr>
        <w:t xml:space="preserve"> 06 deve ser preenchido de acordo com a instrução “c” de preenchimento do </w:t>
      </w:r>
      <w:r w:rsidRPr="003F5246">
        <w:rPr>
          <w:rFonts w:ascii="Times New Roman" w:hAnsi="Times New Roman"/>
          <w:b/>
          <w:iCs/>
          <w:sz w:val="24"/>
          <w:szCs w:val="24"/>
          <w:highlight w:val="lightGray"/>
        </w:rPr>
        <w:t xml:space="preserve">Apêndice </w:t>
      </w:r>
      <w:r w:rsidR="001573B3" w:rsidRPr="003F5246">
        <w:rPr>
          <w:rFonts w:ascii="Times New Roman" w:hAnsi="Times New Roman"/>
          <w:b/>
          <w:iCs/>
          <w:sz w:val="24"/>
          <w:szCs w:val="24"/>
          <w:highlight w:val="lightGray"/>
        </w:rPr>
        <w:t>XV</w:t>
      </w:r>
      <w:r w:rsidR="0006596D">
        <w:rPr>
          <w:rFonts w:ascii="Times New Roman" w:hAnsi="Times New Roman"/>
          <w:b/>
          <w:iCs/>
          <w:sz w:val="24"/>
          <w:szCs w:val="24"/>
          <w:highlight w:val="lightGray"/>
        </w:rPr>
        <w:t>I</w:t>
      </w:r>
      <w:r w:rsidRPr="003F5246">
        <w:rPr>
          <w:rFonts w:ascii="Times New Roman" w:hAnsi="Times New Roman"/>
          <w:b/>
          <w:iCs/>
          <w:sz w:val="24"/>
          <w:szCs w:val="24"/>
          <w:highlight w:val="lightGray"/>
        </w:rPr>
        <w:t>I</w:t>
      </w:r>
      <w:r w:rsidRPr="003F5246">
        <w:rPr>
          <w:rFonts w:ascii="Times New Roman" w:hAnsi="Times New Roman"/>
          <w:iCs/>
          <w:sz w:val="24"/>
          <w:szCs w:val="24"/>
          <w:highlight w:val="lightGray"/>
        </w:rPr>
        <w:t>.</w:t>
      </w:r>
    </w:p>
    <w:p w14:paraId="0BB30610" w14:textId="77777777" w:rsidR="00244A00" w:rsidRPr="00A01D5C" w:rsidRDefault="00244A00" w:rsidP="00244A00">
      <w:pPr>
        <w:pStyle w:val="Recuodecorpodetexto3"/>
        <w:ind w:right="-199"/>
        <w:rPr>
          <w:rFonts w:ascii="Times New Roman" w:hAnsi="Times New Roman"/>
          <w:b/>
          <w:sz w:val="24"/>
          <w:szCs w:val="24"/>
        </w:rPr>
      </w:pPr>
    </w:p>
    <w:p w14:paraId="6DFC48EF" w14:textId="22E2AD63" w:rsidR="00244A00" w:rsidRPr="00A01D5C"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No caso de revenda no mercado interno do produto objeto da investigação importado por essa empresa, originárias d</w:t>
      </w:r>
      <w:r w:rsidR="00783A58">
        <w:rPr>
          <w:sz w:val="24"/>
          <w:szCs w:val="24"/>
        </w:rPr>
        <w:t>e Israel e da Rússia</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 </w:t>
      </w:r>
      <w:r w:rsidR="00783A58">
        <w:rPr>
          <w:sz w:val="24"/>
          <w:szCs w:val="24"/>
        </w:rPr>
        <w:t>janeiro a dezembro de 2019</w:t>
      </w:r>
      <w:r w:rsidRPr="00A01D5C">
        <w:rPr>
          <w:sz w:val="24"/>
          <w:szCs w:val="24"/>
        </w:rPr>
        <w:t>.</w:t>
      </w:r>
    </w:p>
    <w:p w14:paraId="0286F0B7" w14:textId="77777777" w:rsidR="00244A00" w:rsidRPr="00A01D5C" w:rsidRDefault="00244A00" w:rsidP="00244A00">
      <w:pPr>
        <w:pStyle w:val="Recuodecorpodetexto3"/>
        <w:ind w:left="-142" w:right="-198"/>
        <w:rPr>
          <w:rFonts w:ascii="Times New Roman" w:hAnsi="Times New Roman"/>
          <w:sz w:val="24"/>
          <w:szCs w:val="24"/>
        </w:rPr>
      </w:pPr>
    </w:p>
    <w:p w14:paraId="0DCD4193" w14:textId="1F692EB0"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 /exportador estrangeiro d</w:t>
      </w:r>
      <w:r w:rsidR="00783A58">
        <w:rPr>
          <w:sz w:val="24"/>
          <w:szCs w:val="24"/>
        </w:rPr>
        <w:t>e Israel e da Rússia</w:t>
      </w:r>
      <w:r w:rsidRPr="00A01D5C">
        <w:rPr>
          <w:b/>
          <w:color w:val="FF0000"/>
          <w:sz w:val="24"/>
          <w:szCs w:val="24"/>
        </w:rPr>
        <w:t xml:space="preserve"> </w:t>
      </w:r>
      <w:r w:rsidRPr="00A01D5C">
        <w:rPr>
          <w:sz w:val="24"/>
          <w:szCs w:val="24"/>
        </w:rPr>
        <w:t xml:space="preserve">do produto em questão. </w:t>
      </w:r>
    </w:p>
    <w:p w14:paraId="16595483" w14:textId="77777777" w:rsidR="00244A00" w:rsidRPr="00A01D5C" w:rsidRDefault="00244A00" w:rsidP="00244A00">
      <w:pPr>
        <w:pStyle w:val="Recuodecorpodetexto3"/>
        <w:ind w:left="-142" w:right="-198"/>
        <w:rPr>
          <w:rFonts w:ascii="Times New Roman" w:hAnsi="Times New Roman"/>
          <w:sz w:val="24"/>
          <w:szCs w:val="24"/>
        </w:rPr>
      </w:pPr>
    </w:p>
    <w:p w14:paraId="7C0BE13B" w14:textId="77777777"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14:paraId="6ECC84C0" w14:textId="77777777" w:rsidR="00244A00" w:rsidRPr="00A01D5C" w:rsidRDefault="00244A00" w:rsidP="00244A00">
      <w:pPr>
        <w:pStyle w:val="Recuodecorpodetexto3"/>
        <w:ind w:left="-142" w:right="-198"/>
        <w:rPr>
          <w:rFonts w:ascii="Times New Roman" w:hAnsi="Times New Roman"/>
          <w:sz w:val="24"/>
          <w:szCs w:val="24"/>
        </w:rPr>
      </w:pPr>
    </w:p>
    <w:p w14:paraId="370D9E61" w14:textId="77777777"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14:paraId="2081C6FB" w14:textId="77777777" w:rsidR="00244A00" w:rsidRPr="00A01D5C" w:rsidRDefault="00244A00" w:rsidP="00244A00">
      <w:pPr>
        <w:pStyle w:val="Recuodecorpodetexto3"/>
        <w:ind w:left="-142" w:right="-198"/>
        <w:rPr>
          <w:rFonts w:ascii="Times New Roman" w:hAnsi="Times New Roman"/>
          <w:sz w:val="24"/>
          <w:szCs w:val="24"/>
        </w:rPr>
      </w:pPr>
    </w:p>
    <w:p w14:paraId="2DBB598F"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14:paraId="07679CA4" w14:textId="77777777"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14:paraId="2CF10351" w14:textId="77777777" w:rsidR="00A01D5C" w:rsidRDefault="00A01D5C" w:rsidP="00A01D5C">
      <w:pPr>
        <w:pStyle w:val="Recuodecorpodetexto3"/>
        <w:ind w:right="-198" w:firstLine="0"/>
        <w:rPr>
          <w:rFonts w:ascii="Times New Roman" w:hAnsi="Times New Roman"/>
          <w:sz w:val="24"/>
          <w:szCs w:val="24"/>
        </w:rPr>
      </w:pPr>
    </w:p>
    <w:p w14:paraId="3518F5B2"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14:paraId="19967B2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14:paraId="3CFEE6E0" w14:textId="77777777" w:rsidR="00244A00" w:rsidRPr="00A01D5C" w:rsidRDefault="00244A00" w:rsidP="00244A00">
      <w:pPr>
        <w:pStyle w:val="Recuodecorpodetexto3"/>
        <w:ind w:left="-142" w:right="-198"/>
        <w:rPr>
          <w:rFonts w:ascii="Times New Roman" w:hAnsi="Times New Roman"/>
          <w:sz w:val="24"/>
          <w:szCs w:val="24"/>
        </w:rPr>
      </w:pPr>
    </w:p>
    <w:p w14:paraId="19EBEE34" w14:textId="77777777"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14:paraId="0B1DF7AB"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14:paraId="17B30622" w14:textId="77777777" w:rsidR="00244A00" w:rsidRPr="00A01D5C" w:rsidRDefault="00244A00" w:rsidP="00244A00">
      <w:pPr>
        <w:pStyle w:val="Recuodecorpodetexto3"/>
        <w:ind w:left="-142" w:right="-198"/>
        <w:rPr>
          <w:rFonts w:ascii="Times New Roman" w:hAnsi="Times New Roman"/>
          <w:sz w:val="24"/>
          <w:szCs w:val="24"/>
        </w:rPr>
      </w:pPr>
    </w:p>
    <w:p w14:paraId="0F03B7E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14:paraId="1CB34C60"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14:paraId="2585B37A" w14:textId="77777777" w:rsidR="00244A00" w:rsidRPr="00A01D5C" w:rsidRDefault="00244A00" w:rsidP="00244A00">
      <w:pPr>
        <w:pStyle w:val="Recuodecorpodetexto3"/>
        <w:ind w:left="-142" w:right="-198"/>
        <w:rPr>
          <w:rFonts w:ascii="Times New Roman" w:hAnsi="Times New Roman"/>
          <w:sz w:val="24"/>
          <w:szCs w:val="24"/>
        </w:rPr>
      </w:pPr>
    </w:p>
    <w:p w14:paraId="1543166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14:paraId="49C03BE6"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14:paraId="6EC6BA66"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14:paraId="58E9BEB5"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14:paraId="1A461613" w14:textId="77777777" w:rsidR="00244A00" w:rsidRPr="00A01D5C" w:rsidRDefault="00244A00" w:rsidP="00244A00">
      <w:pPr>
        <w:pStyle w:val="Recuodecorpodetexto3"/>
        <w:ind w:left="-142" w:right="-198"/>
        <w:rPr>
          <w:rFonts w:ascii="Times New Roman" w:hAnsi="Times New Roman"/>
          <w:sz w:val="24"/>
          <w:szCs w:val="24"/>
        </w:rPr>
      </w:pPr>
    </w:p>
    <w:p w14:paraId="0DC99519"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lastRenderedPageBreak/>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14:paraId="09698A6C"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14:paraId="30EFF666"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14:paraId="00CC847F"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14:paraId="41039CA8"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14:paraId="429DAC6E"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14:paraId="35ECBD45"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14:paraId="5625DA94" w14:textId="77777777" w:rsidR="00244A00" w:rsidRPr="00A01D5C" w:rsidRDefault="00244A00" w:rsidP="00244A00">
      <w:pPr>
        <w:pStyle w:val="Recuodecorpodetexto3"/>
        <w:ind w:left="-142" w:right="-198"/>
        <w:rPr>
          <w:rFonts w:ascii="Times New Roman" w:hAnsi="Times New Roman"/>
          <w:sz w:val="24"/>
          <w:szCs w:val="24"/>
        </w:rPr>
      </w:pPr>
    </w:p>
    <w:p w14:paraId="053F49CB"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14:paraId="67FEA50B"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2F0E8EF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14:paraId="5C8F1F6C" w14:textId="77777777" w:rsidR="00244A00" w:rsidRPr="00A01D5C" w:rsidRDefault="00244A00" w:rsidP="00244A00">
      <w:pPr>
        <w:pStyle w:val="Recuodecorpodetexto3"/>
        <w:ind w:left="-142" w:right="-198"/>
        <w:rPr>
          <w:rFonts w:ascii="Times New Roman" w:hAnsi="Times New Roman"/>
          <w:sz w:val="24"/>
          <w:szCs w:val="24"/>
        </w:rPr>
      </w:pPr>
    </w:p>
    <w:p w14:paraId="79B56AF1"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14:paraId="3FD4914B"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14:paraId="58D6B9E5"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14:paraId="40A66341"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14:paraId="4A3A7F04"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r w:rsidRPr="00A01D5C">
        <w:rPr>
          <w:rFonts w:ascii="Times New Roman" w:hAnsi="Times New Roman"/>
          <w:b/>
          <w:sz w:val="24"/>
          <w:szCs w:val="24"/>
        </w:rPr>
        <w:t>ex fabrica</w:t>
      </w:r>
    </w:p>
    <w:p w14:paraId="4127A474"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14:paraId="28DCD47A"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14:paraId="3AD01A19" w14:textId="77777777" w:rsidR="00244A00" w:rsidRPr="00A01D5C" w:rsidRDefault="00244A00" w:rsidP="00244A00">
      <w:pPr>
        <w:pStyle w:val="Recuodecorpodetexto3"/>
        <w:ind w:left="-142" w:right="-198"/>
        <w:rPr>
          <w:rFonts w:ascii="Times New Roman" w:hAnsi="Times New Roman"/>
          <w:b/>
          <w:sz w:val="24"/>
          <w:szCs w:val="24"/>
        </w:rPr>
      </w:pPr>
    </w:p>
    <w:p w14:paraId="5C85F963"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14:paraId="1ABD2FAC"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14:paraId="66DA91C1"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14:paraId="6A1682C3"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14:paraId="7CA35105"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14:paraId="20683962"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14:paraId="596E3526"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73F9D6C2" w14:textId="77777777" w:rsidR="00904965" w:rsidRDefault="00904965" w:rsidP="00904965">
      <w:pPr>
        <w:pStyle w:val="Recuodecorpodetexto3"/>
        <w:ind w:right="-198" w:firstLine="0"/>
        <w:rPr>
          <w:rFonts w:ascii="Times New Roman" w:hAnsi="Times New Roman"/>
          <w:sz w:val="24"/>
          <w:szCs w:val="24"/>
        </w:rPr>
      </w:pPr>
    </w:p>
    <w:p w14:paraId="52B0B62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14:paraId="6048E2BD"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14:paraId="672F4E11"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CD2C11D" w14:textId="77777777" w:rsidR="00244A00" w:rsidRPr="001811CD" w:rsidRDefault="00244A00" w:rsidP="00244A00">
      <w:pPr>
        <w:pStyle w:val="Recuodecorpodetexto3"/>
        <w:ind w:left="-142" w:right="-198"/>
        <w:rPr>
          <w:rFonts w:ascii="Times New Roman" w:hAnsi="Times New Roman"/>
          <w:sz w:val="24"/>
          <w:szCs w:val="24"/>
        </w:rPr>
      </w:pPr>
    </w:p>
    <w:p w14:paraId="5C472E54" w14:textId="7A1893FC" w:rsidR="00244A00" w:rsidRPr="001811CD" w:rsidRDefault="00904965" w:rsidP="00904965">
      <w:pPr>
        <w:pStyle w:val="Recuodecorpodetexto3"/>
        <w:ind w:right="-198" w:firstLine="0"/>
        <w:rPr>
          <w:rFonts w:ascii="Times New Roman" w:hAnsi="Times New Roman"/>
          <w:b/>
          <w:sz w:val="24"/>
          <w:szCs w:val="24"/>
        </w:rPr>
      </w:pPr>
      <w:r w:rsidRPr="001811CD">
        <w:rPr>
          <w:rFonts w:ascii="Times New Roman" w:hAnsi="Times New Roman"/>
          <w:b/>
          <w:sz w:val="24"/>
          <w:szCs w:val="24"/>
        </w:rPr>
        <w:t>Campo Nº 10.1</w:t>
      </w:r>
      <w:r w:rsidRPr="001811CD">
        <w:rPr>
          <w:rFonts w:ascii="Times New Roman" w:hAnsi="Times New Roman"/>
          <w:b/>
          <w:sz w:val="24"/>
          <w:szCs w:val="24"/>
        </w:rPr>
        <w:tab/>
      </w:r>
      <w:r w:rsidR="00244A00" w:rsidRPr="001811CD">
        <w:rPr>
          <w:rFonts w:ascii="Times New Roman" w:hAnsi="Times New Roman"/>
          <w:b/>
          <w:sz w:val="24"/>
          <w:szCs w:val="24"/>
        </w:rPr>
        <w:t>Quantidade (</w:t>
      </w:r>
      <w:r w:rsidR="001811CD" w:rsidRPr="001811CD">
        <w:rPr>
          <w:rFonts w:ascii="Times New Roman" w:hAnsi="Times New Roman"/>
          <w:b/>
          <w:sz w:val="24"/>
          <w:szCs w:val="24"/>
        </w:rPr>
        <w:t>toneladas</w:t>
      </w:r>
      <w:r w:rsidR="00244A00" w:rsidRPr="001811CD">
        <w:rPr>
          <w:rFonts w:ascii="Times New Roman" w:hAnsi="Times New Roman"/>
          <w:b/>
          <w:sz w:val="24"/>
          <w:szCs w:val="24"/>
        </w:rPr>
        <w:t>)</w:t>
      </w:r>
    </w:p>
    <w:p w14:paraId="31C94095" w14:textId="0B395D15" w:rsidR="00904965" w:rsidRPr="001811CD" w:rsidRDefault="00904965" w:rsidP="00904965">
      <w:pPr>
        <w:pStyle w:val="Recuodecorpodetexto3"/>
        <w:ind w:left="2127" w:right="-198" w:hanging="2269"/>
        <w:rPr>
          <w:rFonts w:ascii="Times New Roman" w:hAnsi="Times New Roman"/>
          <w:sz w:val="24"/>
          <w:szCs w:val="24"/>
        </w:rPr>
      </w:pPr>
      <w:r w:rsidRPr="001811CD">
        <w:rPr>
          <w:rFonts w:ascii="Times New Roman" w:hAnsi="Times New Roman"/>
          <w:sz w:val="24"/>
          <w:szCs w:val="24"/>
        </w:rPr>
        <w:t xml:space="preserve">  </w:t>
      </w:r>
      <w:r w:rsidR="00244A00" w:rsidRPr="001811CD">
        <w:rPr>
          <w:rFonts w:ascii="Times New Roman" w:hAnsi="Times New Roman"/>
          <w:sz w:val="24"/>
          <w:szCs w:val="24"/>
        </w:rPr>
        <w:t>Observação:</w:t>
      </w:r>
      <w:r w:rsidR="00244A00" w:rsidRPr="001811CD">
        <w:rPr>
          <w:rFonts w:ascii="Times New Roman" w:hAnsi="Times New Roman"/>
          <w:sz w:val="24"/>
          <w:szCs w:val="24"/>
        </w:rPr>
        <w:tab/>
        <w:t>Informar a quantidade vendida (</w:t>
      </w:r>
      <w:proofErr w:type="spellStart"/>
      <w:r w:rsidR="00244A00" w:rsidRPr="001811CD">
        <w:rPr>
          <w:rFonts w:ascii="Times New Roman" w:hAnsi="Times New Roman"/>
          <w:sz w:val="24"/>
          <w:szCs w:val="24"/>
        </w:rPr>
        <w:t>em</w:t>
      </w:r>
      <w:r w:rsidR="001811CD" w:rsidRPr="001811CD">
        <w:rPr>
          <w:rFonts w:ascii="Times New Roman" w:hAnsi="Times New Roman"/>
          <w:sz w:val="24"/>
          <w:szCs w:val="24"/>
        </w:rPr>
        <w:t>toneladas</w:t>
      </w:r>
      <w:proofErr w:type="spellEnd"/>
      <w:r w:rsidR="00244A00" w:rsidRPr="001811CD">
        <w:rPr>
          <w:rFonts w:ascii="Times New Roman" w:hAnsi="Times New Roman"/>
          <w:sz w:val="24"/>
          <w:szCs w:val="24"/>
        </w:rPr>
        <w:t>).</w:t>
      </w:r>
    </w:p>
    <w:p w14:paraId="10BF5578" w14:textId="77777777" w:rsidR="00904965" w:rsidRDefault="00904965" w:rsidP="00904965">
      <w:pPr>
        <w:pStyle w:val="Recuodecorpodetexto3"/>
        <w:ind w:left="2127" w:right="-198" w:hanging="2269"/>
        <w:rPr>
          <w:rFonts w:ascii="Times New Roman" w:hAnsi="Times New Roman"/>
          <w:sz w:val="24"/>
          <w:szCs w:val="24"/>
        </w:rPr>
      </w:pPr>
    </w:p>
    <w:p w14:paraId="173E9F0F" w14:textId="77777777"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14:paraId="5868BA58" w14:textId="77777777"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14:paraId="44C1AF24" w14:textId="77777777" w:rsidR="00904965" w:rsidRDefault="00904965" w:rsidP="00904965">
      <w:pPr>
        <w:pStyle w:val="Recuodecorpodetexto3"/>
        <w:ind w:right="-198" w:firstLine="0"/>
        <w:rPr>
          <w:rFonts w:ascii="Times New Roman" w:hAnsi="Times New Roman"/>
          <w:sz w:val="24"/>
          <w:szCs w:val="24"/>
        </w:rPr>
      </w:pPr>
    </w:p>
    <w:p w14:paraId="5568C481"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14:paraId="2F476D3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14:paraId="6234D2F5" w14:textId="77777777" w:rsidR="00244A00" w:rsidRPr="00A01D5C" w:rsidRDefault="00244A00" w:rsidP="00244A00">
      <w:pPr>
        <w:pStyle w:val="Recuodecorpodetexto3"/>
        <w:ind w:left="-142" w:right="-198"/>
        <w:rPr>
          <w:rFonts w:ascii="Times New Roman" w:hAnsi="Times New Roman"/>
          <w:sz w:val="24"/>
          <w:szCs w:val="24"/>
        </w:rPr>
      </w:pPr>
    </w:p>
    <w:p w14:paraId="1F8DD8E6"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14:paraId="1FC6A581"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14:paraId="22C81750" w14:textId="77777777" w:rsidR="00244A00" w:rsidRPr="00A01D5C" w:rsidRDefault="00244A00" w:rsidP="00244A00">
      <w:pPr>
        <w:pStyle w:val="Recuodecorpodetexto3"/>
        <w:ind w:left="-142" w:right="-198"/>
        <w:rPr>
          <w:rFonts w:ascii="Times New Roman" w:hAnsi="Times New Roman"/>
          <w:sz w:val="24"/>
          <w:szCs w:val="24"/>
        </w:rPr>
      </w:pPr>
    </w:p>
    <w:p w14:paraId="71331C8B"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14:paraId="50DB017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14:paraId="7CD3637A" w14:textId="77777777" w:rsidR="00244A00" w:rsidRPr="00A01D5C" w:rsidRDefault="00244A00" w:rsidP="00244A00">
      <w:pPr>
        <w:pStyle w:val="Recuodecorpodetexto3"/>
        <w:ind w:left="-142" w:right="-198"/>
        <w:rPr>
          <w:rFonts w:ascii="Times New Roman" w:hAnsi="Times New Roman"/>
          <w:sz w:val="24"/>
          <w:szCs w:val="24"/>
        </w:rPr>
      </w:pPr>
    </w:p>
    <w:p w14:paraId="549C4331"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14:paraId="09CAA30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14:paraId="3DDC9FBA" w14:textId="77777777" w:rsidR="00244A00" w:rsidRPr="00A01D5C" w:rsidRDefault="00244A00" w:rsidP="00244A00">
      <w:pPr>
        <w:pStyle w:val="Recuodecorpodetexto3"/>
        <w:ind w:left="-142" w:right="-198"/>
        <w:rPr>
          <w:rFonts w:ascii="Times New Roman" w:hAnsi="Times New Roman"/>
          <w:sz w:val="24"/>
          <w:szCs w:val="24"/>
        </w:rPr>
      </w:pPr>
    </w:p>
    <w:p w14:paraId="53E8832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14:paraId="19FC4E2E"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14:paraId="7F4FFA79" w14:textId="77777777" w:rsidR="00244A00" w:rsidRPr="00A01D5C" w:rsidRDefault="00244A00" w:rsidP="00244A00">
      <w:pPr>
        <w:pStyle w:val="Recuodecorpodetexto3"/>
        <w:ind w:left="-142" w:right="-198"/>
        <w:rPr>
          <w:rFonts w:ascii="Times New Roman" w:hAnsi="Times New Roman"/>
          <w:sz w:val="24"/>
          <w:szCs w:val="24"/>
        </w:rPr>
      </w:pPr>
    </w:p>
    <w:p w14:paraId="3A48E3E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14:paraId="195BD6C8"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14:paraId="734B8388"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3301E02F"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6A02349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14:paraId="71A7F2D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14:paraId="531D3E6F"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23F1180B"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7334312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14:paraId="344F09ED"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14:paraId="573C91B4"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49AE809B"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46888875"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14:paraId="7EE7DBA6"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14:paraId="1FE265C5"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14:paraId="4B66F0C9"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47302E0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14:paraId="1E62A8AC" w14:textId="77777777"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14:paraId="49ED9810"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3AEF85E3"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11F03AC5"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14:paraId="480B6139"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14:paraId="779D9062"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72B90725" w14:textId="77777777" w:rsidR="00244A00" w:rsidRPr="00A01D5C" w:rsidRDefault="00244A00" w:rsidP="00244A00">
      <w:pPr>
        <w:pStyle w:val="Recuodecorpodetexto3"/>
        <w:ind w:left="-142" w:right="-198"/>
        <w:rPr>
          <w:rFonts w:ascii="Times New Roman" w:hAnsi="Times New Roman"/>
          <w:b/>
          <w:sz w:val="24"/>
          <w:szCs w:val="24"/>
        </w:rPr>
      </w:pPr>
    </w:p>
    <w:p w14:paraId="3F5406E9"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14:paraId="1599E4D9"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4BED2841"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642E3421" w14:textId="77777777" w:rsidR="00244A00" w:rsidRPr="00A01D5C" w:rsidRDefault="00244A00" w:rsidP="00244A00">
      <w:pPr>
        <w:pStyle w:val="Recuodecorpodetexto3"/>
        <w:ind w:left="-142" w:right="-198"/>
        <w:rPr>
          <w:rFonts w:ascii="Times New Roman" w:hAnsi="Times New Roman"/>
          <w:b/>
          <w:sz w:val="24"/>
          <w:szCs w:val="24"/>
        </w:rPr>
      </w:pPr>
    </w:p>
    <w:p w14:paraId="5B92D31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14:paraId="2ABA0CC7"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3E88F0D4" w14:textId="77777777"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5" w:name="_Toc12161866"/>
      <w:bookmarkEnd w:id="5"/>
    </w:p>
    <w:p w14:paraId="268BDA3F" w14:textId="77777777" w:rsidR="000D0087" w:rsidRDefault="000D0087">
      <w:pPr>
        <w:widowControl/>
        <w:rPr>
          <w:sz w:val="24"/>
          <w:szCs w:val="24"/>
        </w:rPr>
      </w:pPr>
      <w:r>
        <w:rPr>
          <w:sz w:val="24"/>
          <w:szCs w:val="24"/>
        </w:rPr>
        <w:br w:type="page"/>
      </w:r>
    </w:p>
    <w:p w14:paraId="5E406592" w14:textId="77777777" w:rsidR="00244A00" w:rsidRPr="000D0087" w:rsidRDefault="00244A00" w:rsidP="00244A00">
      <w:pPr>
        <w:pStyle w:val="Recuodecorpodetexto3"/>
        <w:ind w:left="2127" w:right="-198" w:hanging="2269"/>
        <w:rPr>
          <w:rFonts w:ascii="Times New Roman" w:hAnsi="Times New Roman"/>
          <w:sz w:val="24"/>
          <w:szCs w:val="24"/>
        </w:rPr>
      </w:pPr>
    </w:p>
    <w:p w14:paraId="67858534" w14:textId="77777777" w:rsidR="000D0087" w:rsidRPr="000D0087" w:rsidRDefault="000D0087" w:rsidP="00244A00">
      <w:pPr>
        <w:pStyle w:val="Recuodecorpodetexto3"/>
        <w:ind w:left="2127" w:right="-198" w:hanging="2269"/>
        <w:rPr>
          <w:rFonts w:ascii="Times New Roman" w:hAnsi="Times New Roman"/>
          <w:sz w:val="24"/>
          <w:szCs w:val="24"/>
        </w:rPr>
      </w:pPr>
    </w:p>
    <w:p w14:paraId="0853FCB4" w14:textId="77777777" w:rsidR="000D0087" w:rsidRPr="000D0087" w:rsidRDefault="000D0087" w:rsidP="000D0087">
      <w:pPr>
        <w:jc w:val="center"/>
        <w:rPr>
          <w:b/>
          <w:sz w:val="24"/>
          <w:szCs w:val="24"/>
        </w:rPr>
      </w:pPr>
      <w:r w:rsidRPr="000D0087">
        <w:rPr>
          <w:b/>
          <w:sz w:val="24"/>
          <w:szCs w:val="24"/>
        </w:rPr>
        <w:t>APÊNDICE I</w:t>
      </w:r>
    </w:p>
    <w:p w14:paraId="19122C95" w14:textId="77777777" w:rsidR="000D0087" w:rsidRPr="000D0087" w:rsidRDefault="000D0087" w:rsidP="000D0087">
      <w:pPr>
        <w:rPr>
          <w:sz w:val="24"/>
          <w:szCs w:val="24"/>
        </w:rPr>
      </w:pPr>
    </w:p>
    <w:p w14:paraId="69450387" w14:textId="77777777" w:rsidR="000D0087" w:rsidRPr="000D0087" w:rsidRDefault="000D0087" w:rsidP="000D0087">
      <w:pPr>
        <w:jc w:val="center"/>
        <w:rPr>
          <w:sz w:val="24"/>
          <w:szCs w:val="24"/>
        </w:rPr>
      </w:pPr>
      <w:r w:rsidRPr="000D0087">
        <w:rPr>
          <w:sz w:val="24"/>
          <w:szCs w:val="24"/>
        </w:rPr>
        <w:t>TERMO DE RESPONSABILIDADE</w:t>
      </w:r>
    </w:p>
    <w:p w14:paraId="17A5431D" w14:textId="77777777" w:rsidR="000D0087" w:rsidRPr="000D0087" w:rsidRDefault="000D0087" w:rsidP="000D0087">
      <w:pPr>
        <w:rPr>
          <w:sz w:val="24"/>
          <w:szCs w:val="24"/>
        </w:rPr>
      </w:pPr>
    </w:p>
    <w:p w14:paraId="3A0C66AF" w14:textId="77777777" w:rsidR="000D0087" w:rsidRPr="000D0087" w:rsidRDefault="000D0087" w:rsidP="000D0087">
      <w:pPr>
        <w:rPr>
          <w:sz w:val="24"/>
          <w:szCs w:val="24"/>
        </w:rPr>
      </w:pPr>
    </w:p>
    <w:p w14:paraId="08CC156E" w14:textId="77777777" w:rsidR="000D0087" w:rsidRPr="000D0087" w:rsidRDefault="000D0087" w:rsidP="000D0087">
      <w:pPr>
        <w:rPr>
          <w:sz w:val="24"/>
          <w:szCs w:val="24"/>
        </w:rPr>
      </w:pPr>
    </w:p>
    <w:p w14:paraId="185EC5E0" w14:textId="77777777" w:rsidR="000D0087" w:rsidRPr="000D0087" w:rsidRDefault="000D0087" w:rsidP="000D0087">
      <w:pPr>
        <w:rPr>
          <w:sz w:val="24"/>
          <w:szCs w:val="24"/>
        </w:rPr>
      </w:pPr>
      <w:r w:rsidRPr="000D0087">
        <w:rPr>
          <w:sz w:val="24"/>
          <w:szCs w:val="24"/>
        </w:rPr>
        <w:t>PARTE INTERESSADA:</w:t>
      </w:r>
    </w:p>
    <w:p w14:paraId="06D9DC99" w14:textId="77777777" w:rsidR="000D0087" w:rsidRPr="000D0087" w:rsidRDefault="000D0087" w:rsidP="000D0087">
      <w:pPr>
        <w:rPr>
          <w:sz w:val="24"/>
          <w:szCs w:val="24"/>
        </w:rPr>
      </w:pPr>
    </w:p>
    <w:p w14:paraId="6EF0923A" w14:textId="77777777" w:rsidR="000D0087" w:rsidRPr="000D0087" w:rsidRDefault="000D0087" w:rsidP="000D0087">
      <w:pPr>
        <w:rPr>
          <w:sz w:val="24"/>
          <w:szCs w:val="24"/>
        </w:rPr>
      </w:pPr>
      <w:r w:rsidRPr="000D0087">
        <w:rPr>
          <w:sz w:val="24"/>
          <w:szCs w:val="24"/>
        </w:rPr>
        <w:t>REPRESENTANTE LEGAL:</w:t>
      </w:r>
    </w:p>
    <w:p w14:paraId="1E26A133" w14:textId="77777777" w:rsidR="000D0087" w:rsidRPr="000D0087" w:rsidRDefault="000D0087" w:rsidP="000D0087">
      <w:pPr>
        <w:jc w:val="both"/>
        <w:rPr>
          <w:sz w:val="24"/>
          <w:szCs w:val="24"/>
        </w:rPr>
      </w:pPr>
    </w:p>
    <w:p w14:paraId="4B02EB2E" w14:textId="77777777" w:rsidR="000D0087" w:rsidRPr="000D0087" w:rsidRDefault="000D0087" w:rsidP="000D0087">
      <w:pPr>
        <w:jc w:val="both"/>
        <w:rPr>
          <w:sz w:val="24"/>
          <w:szCs w:val="24"/>
        </w:rPr>
      </w:pPr>
      <w:r w:rsidRPr="000D0087">
        <w:rPr>
          <w:sz w:val="24"/>
          <w:szCs w:val="24"/>
        </w:rPr>
        <w:t>CARGO/FUNÇÃO DO REPRESENTANTE LEGAL:</w:t>
      </w:r>
    </w:p>
    <w:p w14:paraId="4A0532C1" w14:textId="77777777" w:rsidR="000D0087" w:rsidRPr="000D0087" w:rsidRDefault="000D0087" w:rsidP="000D0087">
      <w:pPr>
        <w:jc w:val="both"/>
        <w:rPr>
          <w:sz w:val="24"/>
          <w:szCs w:val="24"/>
        </w:rPr>
      </w:pPr>
    </w:p>
    <w:p w14:paraId="4478F74C" w14:textId="77777777" w:rsidR="000D0087" w:rsidRPr="000D0087" w:rsidRDefault="000D0087" w:rsidP="000D0087">
      <w:pPr>
        <w:jc w:val="both"/>
        <w:rPr>
          <w:sz w:val="24"/>
          <w:szCs w:val="24"/>
        </w:rPr>
      </w:pPr>
      <w:r w:rsidRPr="000D0087">
        <w:rPr>
          <w:sz w:val="24"/>
          <w:szCs w:val="24"/>
        </w:rPr>
        <w:t xml:space="preserve">TELEFONE: </w:t>
      </w:r>
    </w:p>
    <w:p w14:paraId="6FB3E8A3" w14:textId="77777777" w:rsidR="000D0087" w:rsidRPr="000D0087" w:rsidRDefault="000D0087" w:rsidP="000D0087">
      <w:pPr>
        <w:jc w:val="both"/>
        <w:rPr>
          <w:sz w:val="24"/>
          <w:szCs w:val="24"/>
        </w:rPr>
      </w:pPr>
    </w:p>
    <w:p w14:paraId="63F0A0BC" w14:textId="77777777" w:rsidR="000D0087" w:rsidRPr="000D0087" w:rsidRDefault="000D0087" w:rsidP="000D0087">
      <w:pPr>
        <w:jc w:val="both"/>
        <w:rPr>
          <w:sz w:val="24"/>
          <w:szCs w:val="24"/>
        </w:rPr>
      </w:pPr>
      <w:r w:rsidRPr="000D0087">
        <w:rPr>
          <w:sz w:val="24"/>
          <w:szCs w:val="24"/>
        </w:rPr>
        <w:t>ENDEREÇO:</w:t>
      </w:r>
    </w:p>
    <w:p w14:paraId="21533F50" w14:textId="77777777" w:rsidR="000D0087" w:rsidRPr="000D0087" w:rsidRDefault="000D0087" w:rsidP="000D0087">
      <w:pPr>
        <w:jc w:val="both"/>
        <w:rPr>
          <w:sz w:val="24"/>
          <w:szCs w:val="24"/>
        </w:rPr>
      </w:pPr>
    </w:p>
    <w:p w14:paraId="11B0B2F0" w14:textId="77777777" w:rsidR="000D0087" w:rsidRPr="000D0087" w:rsidRDefault="000D0087" w:rsidP="000D0087">
      <w:pPr>
        <w:jc w:val="both"/>
        <w:rPr>
          <w:sz w:val="24"/>
          <w:szCs w:val="24"/>
        </w:rPr>
      </w:pPr>
      <w:r w:rsidRPr="000D0087">
        <w:rPr>
          <w:sz w:val="24"/>
          <w:szCs w:val="24"/>
        </w:rPr>
        <w:t>ENDEREÇO ELETRÔNICO:</w:t>
      </w:r>
    </w:p>
    <w:p w14:paraId="42CD509E" w14:textId="77777777" w:rsidR="000D0087" w:rsidRPr="000D0087" w:rsidRDefault="000D0087" w:rsidP="000D0087">
      <w:pPr>
        <w:jc w:val="both"/>
        <w:rPr>
          <w:sz w:val="24"/>
          <w:szCs w:val="24"/>
        </w:rPr>
      </w:pPr>
    </w:p>
    <w:p w14:paraId="599A9669" w14:textId="77777777" w:rsidR="000D0087" w:rsidRPr="000D0087" w:rsidRDefault="000D0087" w:rsidP="000D0087">
      <w:pPr>
        <w:rPr>
          <w:sz w:val="24"/>
          <w:szCs w:val="24"/>
        </w:rPr>
      </w:pPr>
    </w:p>
    <w:p w14:paraId="1A893242" w14:textId="77777777" w:rsidR="000D0087" w:rsidRPr="000D0087" w:rsidRDefault="000D0087" w:rsidP="000D0087">
      <w:pPr>
        <w:rPr>
          <w:sz w:val="24"/>
          <w:szCs w:val="24"/>
        </w:rPr>
      </w:pPr>
    </w:p>
    <w:p w14:paraId="1C59C7F9" w14:textId="77777777"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A0695D">
        <w:rPr>
          <w:sz w:val="24"/>
          <w:szCs w:val="24"/>
        </w:rPr>
        <w:t>pela SDCOM</w:t>
      </w:r>
      <w:r w:rsidRPr="000D0087">
        <w:rPr>
          <w:sz w:val="24"/>
          <w:szCs w:val="24"/>
        </w:rPr>
        <w:t>.</w:t>
      </w:r>
    </w:p>
    <w:p w14:paraId="3B596590" w14:textId="77777777" w:rsidR="000D0087" w:rsidRPr="000D0087" w:rsidRDefault="000D0087" w:rsidP="000D0087">
      <w:pPr>
        <w:jc w:val="both"/>
        <w:rPr>
          <w:sz w:val="24"/>
          <w:szCs w:val="24"/>
        </w:rPr>
      </w:pPr>
    </w:p>
    <w:p w14:paraId="6F9A1170" w14:textId="77777777" w:rsidR="000D0087" w:rsidRPr="000D0087" w:rsidRDefault="000D0087" w:rsidP="000D0087">
      <w:pPr>
        <w:ind w:firstLine="708"/>
        <w:jc w:val="both"/>
        <w:rPr>
          <w:sz w:val="24"/>
          <w:szCs w:val="24"/>
        </w:rPr>
      </w:pPr>
      <w:r w:rsidRPr="000D0087">
        <w:rPr>
          <w:sz w:val="24"/>
          <w:szCs w:val="24"/>
        </w:rPr>
        <w:t xml:space="preserve">Autorizo </w:t>
      </w:r>
      <w:r w:rsidR="00A0695D">
        <w:rPr>
          <w:sz w:val="24"/>
          <w:szCs w:val="24"/>
        </w:rPr>
        <w:t>a SDCOM</w:t>
      </w:r>
      <w:r w:rsidRPr="000D0087">
        <w:rPr>
          <w:sz w:val="24"/>
          <w:szCs w:val="24"/>
        </w:rPr>
        <w:t xml:space="preserve"> a utilizar as informações apresentadas neste questionário.</w:t>
      </w:r>
    </w:p>
    <w:p w14:paraId="049BE483" w14:textId="77777777" w:rsidR="000D0087" w:rsidRPr="000D0087" w:rsidRDefault="000D0087" w:rsidP="000D0087">
      <w:pPr>
        <w:ind w:firstLine="708"/>
        <w:jc w:val="both"/>
        <w:rPr>
          <w:sz w:val="24"/>
          <w:szCs w:val="24"/>
        </w:rPr>
      </w:pPr>
    </w:p>
    <w:p w14:paraId="6B9A1B93" w14:textId="77777777"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1220DA21" w14:textId="77777777" w:rsidR="000D0087" w:rsidRPr="000D0087" w:rsidRDefault="000D0087" w:rsidP="000D0087">
      <w:pPr>
        <w:ind w:firstLine="708"/>
        <w:jc w:val="both"/>
        <w:rPr>
          <w:sz w:val="24"/>
          <w:szCs w:val="24"/>
        </w:rPr>
      </w:pPr>
    </w:p>
    <w:p w14:paraId="115CE40E" w14:textId="77777777" w:rsidR="000D0087" w:rsidRPr="000D0087" w:rsidRDefault="000D0087" w:rsidP="000D0087">
      <w:pPr>
        <w:jc w:val="both"/>
        <w:rPr>
          <w:sz w:val="24"/>
          <w:szCs w:val="24"/>
        </w:rPr>
      </w:pPr>
    </w:p>
    <w:p w14:paraId="33A5AC2D" w14:textId="77777777" w:rsidR="000D0087" w:rsidRPr="000D0087" w:rsidRDefault="000D0087" w:rsidP="000D0087">
      <w:pPr>
        <w:jc w:val="both"/>
        <w:rPr>
          <w:sz w:val="24"/>
          <w:szCs w:val="24"/>
        </w:rPr>
      </w:pPr>
    </w:p>
    <w:p w14:paraId="75CB11F0" w14:textId="77777777" w:rsidR="000D0087" w:rsidRPr="000D0087" w:rsidRDefault="000D0087" w:rsidP="000D0087">
      <w:pPr>
        <w:jc w:val="both"/>
        <w:rPr>
          <w:sz w:val="24"/>
          <w:szCs w:val="24"/>
        </w:rPr>
      </w:pPr>
    </w:p>
    <w:p w14:paraId="0A7C0AFE" w14:textId="77777777" w:rsidR="000D0087" w:rsidRPr="000D0087" w:rsidRDefault="000D0087" w:rsidP="000D0087">
      <w:pPr>
        <w:jc w:val="right"/>
        <w:rPr>
          <w:sz w:val="24"/>
          <w:szCs w:val="24"/>
        </w:rPr>
      </w:pPr>
      <w:r w:rsidRPr="000D0087">
        <w:rPr>
          <w:sz w:val="24"/>
          <w:szCs w:val="24"/>
        </w:rPr>
        <w:t>Local e data</w:t>
      </w:r>
    </w:p>
    <w:p w14:paraId="53BE6DD7" w14:textId="77777777" w:rsidR="000D0087" w:rsidRPr="000D0087" w:rsidRDefault="000D0087" w:rsidP="000D0087">
      <w:pPr>
        <w:jc w:val="center"/>
        <w:rPr>
          <w:sz w:val="24"/>
          <w:szCs w:val="24"/>
        </w:rPr>
      </w:pPr>
    </w:p>
    <w:p w14:paraId="4B88BA74" w14:textId="77777777" w:rsidR="000D0087" w:rsidRPr="000D0087" w:rsidRDefault="000D0087" w:rsidP="000D0087">
      <w:pPr>
        <w:jc w:val="center"/>
        <w:rPr>
          <w:sz w:val="24"/>
          <w:szCs w:val="24"/>
        </w:rPr>
      </w:pPr>
    </w:p>
    <w:p w14:paraId="5765DCD0" w14:textId="77777777" w:rsidR="000D0087" w:rsidRPr="000D0087" w:rsidRDefault="000D0087" w:rsidP="000D0087">
      <w:pPr>
        <w:jc w:val="center"/>
        <w:rPr>
          <w:sz w:val="24"/>
          <w:szCs w:val="24"/>
        </w:rPr>
      </w:pPr>
    </w:p>
    <w:p w14:paraId="79D50E3F" w14:textId="77777777" w:rsidR="000D0087" w:rsidRPr="000D0087" w:rsidRDefault="000D0087" w:rsidP="000D0087">
      <w:pPr>
        <w:jc w:val="center"/>
        <w:rPr>
          <w:sz w:val="24"/>
          <w:szCs w:val="24"/>
        </w:rPr>
      </w:pPr>
    </w:p>
    <w:p w14:paraId="7D907C4C" w14:textId="77777777" w:rsidR="000D0087" w:rsidRPr="000D0087" w:rsidRDefault="000D0087" w:rsidP="000D0087">
      <w:pPr>
        <w:jc w:val="center"/>
        <w:rPr>
          <w:sz w:val="24"/>
          <w:szCs w:val="24"/>
        </w:rPr>
      </w:pPr>
    </w:p>
    <w:p w14:paraId="2AFD61BA" w14:textId="77777777" w:rsidR="000D0087" w:rsidRPr="000D0087" w:rsidRDefault="000D0087" w:rsidP="000D0087">
      <w:pPr>
        <w:jc w:val="center"/>
        <w:rPr>
          <w:sz w:val="24"/>
          <w:szCs w:val="24"/>
        </w:rPr>
      </w:pPr>
    </w:p>
    <w:p w14:paraId="559AE89F" w14:textId="77777777" w:rsidR="000D0087" w:rsidRPr="000D0087" w:rsidRDefault="000D0087" w:rsidP="000D0087">
      <w:pPr>
        <w:jc w:val="center"/>
        <w:rPr>
          <w:sz w:val="24"/>
          <w:szCs w:val="24"/>
        </w:rPr>
      </w:pPr>
    </w:p>
    <w:p w14:paraId="32DB039D" w14:textId="77777777" w:rsidR="000D0087" w:rsidRPr="000D0087" w:rsidRDefault="000D0087" w:rsidP="000D0087">
      <w:pPr>
        <w:jc w:val="center"/>
        <w:rPr>
          <w:sz w:val="24"/>
          <w:szCs w:val="24"/>
        </w:rPr>
      </w:pPr>
    </w:p>
    <w:p w14:paraId="17266E70" w14:textId="77777777" w:rsidR="000D0087" w:rsidRPr="000D0087" w:rsidRDefault="000D0087" w:rsidP="000D0087">
      <w:pPr>
        <w:jc w:val="center"/>
        <w:rPr>
          <w:sz w:val="24"/>
          <w:szCs w:val="24"/>
        </w:rPr>
      </w:pPr>
    </w:p>
    <w:p w14:paraId="38676E58" w14:textId="77777777" w:rsidR="000D0087" w:rsidRPr="000D0087" w:rsidRDefault="000D0087" w:rsidP="000D0087">
      <w:pPr>
        <w:jc w:val="center"/>
        <w:rPr>
          <w:sz w:val="24"/>
          <w:szCs w:val="24"/>
        </w:rPr>
      </w:pPr>
      <w:r w:rsidRPr="000D0087">
        <w:rPr>
          <w:sz w:val="24"/>
          <w:szCs w:val="24"/>
        </w:rPr>
        <w:t xml:space="preserve">Assinatura do representante legal </w:t>
      </w:r>
    </w:p>
    <w:p w14:paraId="7300ED86" w14:textId="77777777" w:rsidR="000D0087" w:rsidRPr="000D0087" w:rsidRDefault="000D0087" w:rsidP="000D0087">
      <w:pPr>
        <w:jc w:val="center"/>
        <w:rPr>
          <w:sz w:val="24"/>
          <w:szCs w:val="24"/>
        </w:rPr>
      </w:pPr>
      <w:r w:rsidRPr="000D0087">
        <w:rPr>
          <w:sz w:val="24"/>
          <w:szCs w:val="24"/>
        </w:rPr>
        <w:t xml:space="preserve">Nome legível do representante legal </w:t>
      </w:r>
    </w:p>
    <w:p w14:paraId="05A5196E" w14:textId="77777777" w:rsidR="000D0087" w:rsidRPr="000D0087" w:rsidRDefault="000D0087" w:rsidP="000D0087">
      <w:pPr>
        <w:jc w:val="center"/>
        <w:rPr>
          <w:sz w:val="24"/>
          <w:szCs w:val="24"/>
        </w:rPr>
      </w:pPr>
      <w:r w:rsidRPr="000D0087">
        <w:rPr>
          <w:sz w:val="24"/>
          <w:szCs w:val="24"/>
        </w:rPr>
        <w:t xml:space="preserve">Cargo do representante legal </w:t>
      </w:r>
    </w:p>
    <w:p w14:paraId="29CD4C3B" w14:textId="77777777" w:rsidR="000D0087" w:rsidRPr="000D0087" w:rsidRDefault="000D0087" w:rsidP="000D0087">
      <w:pPr>
        <w:pStyle w:val="Recuodecorpodetexto3"/>
        <w:ind w:left="2127" w:right="-198" w:hanging="2269"/>
        <w:rPr>
          <w:sz w:val="24"/>
          <w:szCs w:val="24"/>
        </w:rPr>
      </w:pPr>
    </w:p>
    <w:p w14:paraId="43F240E9" w14:textId="77777777"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1"/>
      <w:footerReference w:type="first" r:id="rId12"/>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8EA9D6" w14:textId="77777777" w:rsidR="001811CD" w:rsidRDefault="001811CD">
      <w:r>
        <w:separator/>
      </w:r>
    </w:p>
  </w:endnote>
  <w:endnote w:type="continuationSeparator" w:id="0">
    <w:p w14:paraId="7926D569" w14:textId="77777777" w:rsidR="001811CD" w:rsidRDefault="00181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5271E" w14:textId="77777777" w:rsidR="001811CD" w:rsidRDefault="001811CD">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33FA9173" w14:textId="77777777" w:rsidR="001811CD" w:rsidRDefault="001811CD"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26F700" w14:textId="77777777" w:rsidR="001811CD" w:rsidRPr="00316CE1" w:rsidRDefault="001811CD"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9BC83" w14:textId="77777777" w:rsidR="001811CD" w:rsidRDefault="001811CD">
      <w:r>
        <w:separator/>
      </w:r>
    </w:p>
  </w:footnote>
  <w:footnote w:type="continuationSeparator" w:id="0">
    <w:p w14:paraId="5717C73F" w14:textId="77777777" w:rsidR="001811CD" w:rsidRDefault="001811CD">
      <w:r>
        <w:continuationSeparator/>
      </w:r>
    </w:p>
  </w:footnote>
  <w:footnote w:id="1">
    <w:p w14:paraId="4AD83998" w14:textId="77777777" w:rsidR="001811CD" w:rsidRDefault="001811CD" w:rsidP="007E4B19">
      <w:pPr>
        <w:pStyle w:val="Textodenotaderodap"/>
      </w:pPr>
      <w:r>
        <w:rPr>
          <w:rStyle w:val="Refdenotaderodap"/>
        </w:rPr>
        <w:footnoteRef/>
      </w:r>
      <w:r>
        <w:t xml:space="preserve"> RESTRITO: significa que as partes interessadas (indústria nacional, importadores e produtores/exportadores), além do Governo, terão acesso às informações.</w:t>
      </w:r>
    </w:p>
  </w:footnote>
  <w:footnote w:id="2">
    <w:p w14:paraId="642657C7" w14:textId="77777777" w:rsidR="001811CD" w:rsidRDefault="001811CD" w:rsidP="007E4B19">
      <w:pPr>
        <w:pStyle w:val="Textodenotaderodap"/>
      </w:pPr>
      <w:r>
        <w:rPr>
          <w:rStyle w:val="Refdenotaderodap"/>
        </w:rPr>
        <w:footnoteRef/>
      </w:r>
      <w:r>
        <w:t xml:space="preserve"> CONFIDENCIAL: significa que somente o Governo terá acesso às informações.</w:t>
      </w:r>
    </w:p>
  </w:footnote>
  <w:footnote w:id="3">
    <w:p w14:paraId="2E026C26" w14:textId="77777777" w:rsidR="001811CD" w:rsidRDefault="001811CD"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8"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6"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14"/>
  </w:num>
  <w:num w:numId="3">
    <w:abstractNumId w:val="12"/>
  </w:num>
  <w:num w:numId="4">
    <w:abstractNumId w:val="24"/>
  </w:num>
  <w:num w:numId="5">
    <w:abstractNumId w:val="0"/>
  </w:num>
  <w:num w:numId="6">
    <w:abstractNumId w:val="13"/>
  </w:num>
  <w:num w:numId="7">
    <w:abstractNumId w:val="28"/>
  </w:num>
  <w:num w:numId="8">
    <w:abstractNumId w:val="23"/>
  </w:num>
  <w:num w:numId="9">
    <w:abstractNumId w:val="8"/>
  </w:num>
  <w:num w:numId="10">
    <w:abstractNumId w:val="36"/>
  </w:num>
  <w:num w:numId="11">
    <w:abstractNumId w:val="1"/>
  </w:num>
  <w:num w:numId="12">
    <w:abstractNumId w:val="15"/>
  </w:num>
  <w:num w:numId="13">
    <w:abstractNumId w:val="18"/>
  </w:num>
  <w:num w:numId="14">
    <w:abstractNumId w:val="16"/>
  </w:num>
  <w:num w:numId="15">
    <w:abstractNumId w:val="26"/>
  </w:num>
  <w:num w:numId="16">
    <w:abstractNumId w:val="11"/>
  </w:num>
  <w:num w:numId="17">
    <w:abstractNumId w:val="29"/>
  </w:num>
  <w:num w:numId="18">
    <w:abstractNumId w:val="34"/>
  </w:num>
  <w:num w:numId="19">
    <w:abstractNumId w:val="32"/>
  </w:num>
  <w:num w:numId="20">
    <w:abstractNumId w:val="33"/>
  </w:num>
  <w:num w:numId="21">
    <w:abstractNumId w:val="25"/>
  </w:num>
  <w:num w:numId="22">
    <w:abstractNumId w:val="30"/>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1"/>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8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4CD"/>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1CD"/>
    <w:rsid w:val="00181BFB"/>
    <w:rsid w:val="00181DC2"/>
    <w:rsid w:val="00181FA7"/>
    <w:rsid w:val="00182B93"/>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39A3"/>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3A58"/>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51"/>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9502D"/>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A13F36F"/>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0401938">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786314892">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decomdigital.mdic.gov.br/visualizarinvestigacao/2721/" TargetMode="External"/><Relationship Id="rId4" Type="http://schemas.openxmlformats.org/officeDocument/2006/relationships/settings" Target="settings.xml"/><Relationship Id="rId9" Type="http://schemas.openxmlformats.org/officeDocument/2006/relationships/hyperlink" Target="mailto:decom@mdic.gov.br"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8CDC5-B802-4CE8-B564-BBF584B6C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7049</Words>
  <Characters>39546</Characters>
  <Application>Microsoft Office Word</Application>
  <DocSecurity>2</DocSecurity>
  <Lines>329</Lines>
  <Paragraphs>93</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46502</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Hearle Vieira Calvão</cp:lastModifiedBy>
  <cp:revision>8</cp:revision>
  <cp:lastPrinted>2015-06-23T13:05:00Z</cp:lastPrinted>
  <dcterms:created xsi:type="dcterms:W3CDTF">2020-04-23T13:39:00Z</dcterms:created>
  <dcterms:modified xsi:type="dcterms:W3CDTF">2020-07-21T18:13:00Z</dcterms:modified>
</cp:coreProperties>
</file>